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085A" w:rsidRDefault="0036085A" w:rsidP="0078216F">
      <w:pPr>
        <w:jc w:val="center"/>
        <w:outlineLvl w:val="0"/>
        <w:rPr>
          <w:rFonts w:ascii="Arial" w:hAnsi="Arial" w:cs="Arial"/>
          <w:b/>
        </w:rPr>
      </w:pPr>
      <w:bookmarkStart w:id="0" w:name="_GoBack"/>
      <w:bookmarkEnd w:id="0"/>
    </w:p>
    <w:p w:rsidR="00327178" w:rsidRDefault="00327178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>Critical sites for the Lesser White-fronted Goose</w:t>
      </w:r>
    </w:p>
    <w:p w:rsidR="00327178" w:rsidRDefault="00327178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D031FE" w:rsidRDefault="00327178" w:rsidP="0031284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Introduction </w:t>
      </w:r>
    </w:p>
    <w:p w:rsidR="00D031FE" w:rsidRDefault="00D031FE" w:rsidP="0031284E">
      <w:pPr>
        <w:jc w:val="both"/>
        <w:rPr>
          <w:rFonts w:ascii="Arial" w:hAnsi="Arial" w:cs="Arial"/>
          <w:sz w:val="20"/>
          <w:szCs w:val="20"/>
        </w:rPr>
      </w:pPr>
    </w:p>
    <w:p w:rsidR="00C21505" w:rsidRDefault="00040CB0" w:rsidP="0031284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At the 2</w:t>
      </w:r>
      <w:r w:rsidRPr="00040CB0">
        <w:rPr>
          <w:rFonts w:ascii="Arial" w:hAnsi="Arial" w:cs="Arial"/>
          <w:sz w:val="20"/>
          <w:szCs w:val="20"/>
          <w:vertAlign w:val="superscript"/>
        </w:rPr>
        <w:t>nd</w:t>
      </w:r>
      <w:r>
        <w:rPr>
          <w:rFonts w:ascii="Arial" w:hAnsi="Arial" w:cs="Arial"/>
          <w:sz w:val="20"/>
          <w:szCs w:val="20"/>
        </w:rPr>
        <w:t xml:space="preserve"> Meeting of the AEWA Lesser White-fronted Goose International Working Group in 2012, the Working Group decided to establish a list of sites critical for the conservation of the species. This list was updated slightly during the revision </w:t>
      </w:r>
      <w:r w:rsidR="00785CA7">
        <w:rPr>
          <w:rFonts w:ascii="Arial" w:hAnsi="Arial" w:cs="Arial"/>
          <w:sz w:val="20"/>
          <w:szCs w:val="20"/>
        </w:rPr>
        <w:t>process for</w:t>
      </w:r>
      <w:r>
        <w:rPr>
          <w:rFonts w:ascii="Arial" w:hAnsi="Arial" w:cs="Arial"/>
          <w:sz w:val="20"/>
          <w:szCs w:val="20"/>
        </w:rPr>
        <w:t xml:space="preserve"> the AEWA International Single Species Action Plan for the Lesser White-fronted Goose. The updated </w:t>
      </w:r>
      <w:r w:rsidR="008A0533">
        <w:rPr>
          <w:rFonts w:ascii="Arial" w:hAnsi="Arial" w:cs="Arial"/>
          <w:sz w:val="20"/>
          <w:szCs w:val="20"/>
        </w:rPr>
        <w:t>list</w:t>
      </w:r>
      <w:r>
        <w:rPr>
          <w:rFonts w:ascii="Arial" w:hAnsi="Arial" w:cs="Arial"/>
          <w:sz w:val="20"/>
          <w:szCs w:val="20"/>
        </w:rPr>
        <w:t xml:space="preserve"> reflected in the </w:t>
      </w:r>
      <w:r w:rsidR="00483711">
        <w:rPr>
          <w:rFonts w:ascii="Arial" w:hAnsi="Arial" w:cs="Arial"/>
          <w:sz w:val="20"/>
          <w:szCs w:val="20"/>
        </w:rPr>
        <w:t xml:space="preserve">latest draft </w:t>
      </w:r>
      <w:r w:rsidR="00B41FC7">
        <w:rPr>
          <w:rFonts w:ascii="Arial" w:hAnsi="Arial" w:cs="Arial"/>
          <w:sz w:val="20"/>
          <w:szCs w:val="20"/>
        </w:rPr>
        <w:t xml:space="preserve">of the </w:t>
      </w:r>
      <w:r w:rsidR="00483711">
        <w:rPr>
          <w:rFonts w:ascii="Arial" w:hAnsi="Arial" w:cs="Arial"/>
          <w:sz w:val="20"/>
          <w:szCs w:val="20"/>
        </w:rPr>
        <w:t>revised Action Plan from July 2015 is attached below</w:t>
      </w:r>
      <w:r w:rsidR="00B41FC7">
        <w:rPr>
          <w:rFonts w:ascii="Arial" w:hAnsi="Arial" w:cs="Arial"/>
          <w:sz w:val="20"/>
          <w:szCs w:val="20"/>
        </w:rPr>
        <w:t xml:space="preserve"> for ease of reference</w:t>
      </w:r>
      <w:r w:rsidR="00483711">
        <w:rPr>
          <w:rFonts w:ascii="Arial" w:hAnsi="Arial" w:cs="Arial"/>
          <w:sz w:val="20"/>
          <w:szCs w:val="20"/>
        </w:rPr>
        <w:t>.</w:t>
      </w:r>
    </w:p>
    <w:p w:rsidR="003C12E2" w:rsidRDefault="003C12E2" w:rsidP="0031284E">
      <w:pPr>
        <w:jc w:val="both"/>
        <w:rPr>
          <w:rFonts w:ascii="Arial" w:hAnsi="Arial" w:cs="Arial"/>
          <w:sz w:val="20"/>
          <w:szCs w:val="20"/>
        </w:rPr>
      </w:pPr>
    </w:p>
    <w:p w:rsidR="00785CA7" w:rsidRDefault="003C12E2" w:rsidP="008A053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The criteria adopted for the selection of th</w:t>
      </w:r>
      <w:r w:rsidR="008A0533">
        <w:rPr>
          <w:rFonts w:ascii="Arial" w:hAnsi="Arial" w:cs="Arial"/>
          <w:sz w:val="20"/>
          <w:szCs w:val="20"/>
        </w:rPr>
        <w:t xml:space="preserve">e critical sites are as follows: </w:t>
      </w:r>
      <w:r w:rsidR="009A0329" w:rsidRPr="009A0329">
        <w:rPr>
          <w:rFonts w:ascii="Arial" w:hAnsi="Arial" w:cs="Arial"/>
          <w:sz w:val="20"/>
          <w:szCs w:val="20"/>
        </w:rPr>
        <w:t xml:space="preserve">a) </w:t>
      </w:r>
      <w:r w:rsidR="008A0533">
        <w:rPr>
          <w:rFonts w:ascii="Arial" w:hAnsi="Arial" w:cs="Arial"/>
          <w:sz w:val="20"/>
          <w:szCs w:val="20"/>
        </w:rPr>
        <w:t>s</w:t>
      </w:r>
      <w:r w:rsidR="009A0329">
        <w:rPr>
          <w:rFonts w:ascii="Arial" w:hAnsi="Arial" w:cs="Arial"/>
          <w:sz w:val="20"/>
          <w:szCs w:val="20"/>
        </w:rPr>
        <w:t>ites c</w:t>
      </w:r>
      <w:r w:rsidR="009A0329" w:rsidRPr="009A0329">
        <w:rPr>
          <w:rFonts w:ascii="Arial" w:hAnsi="Arial" w:cs="Arial"/>
          <w:sz w:val="20"/>
          <w:szCs w:val="20"/>
        </w:rPr>
        <w:t>ritical for the conservation and recovery of th</w:t>
      </w:r>
      <w:r w:rsidR="008A0533">
        <w:rPr>
          <w:rFonts w:ascii="Arial" w:hAnsi="Arial" w:cs="Arial"/>
          <w:sz w:val="20"/>
          <w:szCs w:val="20"/>
        </w:rPr>
        <w:t>e Lesser White-fronted Goose, which b)</w:t>
      </w:r>
      <w:r w:rsidR="009A0329" w:rsidRPr="009A0329">
        <w:rPr>
          <w:rFonts w:ascii="Arial" w:hAnsi="Arial" w:cs="Arial"/>
          <w:sz w:val="20"/>
          <w:szCs w:val="20"/>
        </w:rPr>
        <w:t xml:space="preserve"> are also important for other migratory geese and waterbirds.</w:t>
      </w:r>
    </w:p>
    <w:p w:rsidR="009A0329" w:rsidRDefault="009A0329" w:rsidP="0031284E">
      <w:pPr>
        <w:jc w:val="both"/>
        <w:rPr>
          <w:rFonts w:ascii="Arial" w:hAnsi="Arial" w:cs="Arial"/>
          <w:sz w:val="20"/>
          <w:szCs w:val="20"/>
        </w:rPr>
      </w:pPr>
    </w:p>
    <w:p w:rsidR="00785CA7" w:rsidRPr="00785CA7" w:rsidRDefault="00785CA7" w:rsidP="0031284E">
      <w:pPr>
        <w:jc w:val="both"/>
        <w:rPr>
          <w:rFonts w:ascii="Arial" w:hAnsi="Arial" w:cs="Arial"/>
          <w:b/>
          <w:sz w:val="20"/>
          <w:szCs w:val="20"/>
        </w:rPr>
      </w:pPr>
      <w:r w:rsidRPr="00785CA7">
        <w:rPr>
          <w:rFonts w:ascii="Arial" w:hAnsi="Arial" w:cs="Arial"/>
          <w:b/>
          <w:sz w:val="20"/>
          <w:szCs w:val="20"/>
        </w:rPr>
        <w:t>Selection of priority sites for conservation action</w:t>
      </w:r>
    </w:p>
    <w:p w:rsidR="00040CB0" w:rsidRDefault="00040CB0" w:rsidP="0031284E">
      <w:pPr>
        <w:jc w:val="both"/>
        <w:rPr>
          <w:rFonts w:ascii="Arial" w:hAnsi="Arial" w:cs="Arial"/>
          <w:sz w:val="20"/>
          <w:szCs w:val="20"/>
        </w:rPr>
      </w:pPr>
    </w:p>
    <w:p w:rsidR="00785CA7" w:rsidRDefault="00483711" w:rsidP="00B41FC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B41FC7">
        <w:rPr>
          <w:rFonts w:ascii="Arial" w:hAnsi="Arial" w:cs="Arial"/>
          <w:sz w:val="20"/>
          <w:szCs w:val="20"/>
        </w:rPr>
        <w:t xml:space="preserve">s a next step and in order to further streamline conservation efforts for the species, the list of sites </w:t>
      </w:r>
      <w:r w:rsidR="00785CA7">
        <w:rPr>
          <w:rFonts w:ascii="Arial" w:hAnsi="Arial" w:cs="Arial"/>
          <w:sz w:val="20"/>
          <w:szCs w:val="20"/>
        </w:rPr>
        <w:t>needs to</w:t>
      </w:r>
      <w:r w:rsidR="00B41FC7">
        <w:rPr>
          <w:rFonts w:ascii="Arial" w:hAnsi="Arial" w:cs="Arial"/>
          <w:sz w:val="20"/>
          <w:szCs w:val="20"/>
        </w:rPr>
        <w:t xml:space="preserve"> be reviewed </w:t>
      </w:r>
      <w:r w:rsidR="00785CA7">
        <w:rPr>
          <w:rFonts w:ascii="Arial" w:hAnsi="Arial" w:cs="Arial"/>
          <w:sz w:val="20"/>
          <w:szCs w:val="20"/>
        </w:rPr>
        <w:t xml:space="preserve">by the </w:t>
      </w:r>
      <w:r w:rsidR="008A0533">
        <w:rPr>
          <w:rFonts w:ascii="Arial" w:hAnsi="Arial" w:cs="Arial"/>
          <w:sz w:val="20"/>
          <w:szCs w:val="20"/>
        </w:rPr>
        <w:t>Working Group</w:t>
      </w:r>
      <w:r w:rsidR="00785CA7">
        <w:rPr>
          <w:rFonts w:ascii="Arial" w:hAnsi="Arial" w:cs="Arial"/>
          <w:sz w:val="20"/>
          <w:szCs w:val="20"/>
        </w:rPr>
        <w:t xml:space="preserve"> – particularly </w:t>
      </w:r>
      <w:r w:rsidR="00B41FC7">
        <w:rPr>
          <w:rFonts w:ascii="Arial" w:hAnsi="Arial" w:cs="Arial"/>
          <w:sz w:val="20"/>
          <w:szCs w:val="20"/>
        </w:rPr>
        <w:t xml:space="preserve">in light of </w:t>
      </w:r>
      <w:r w:rsidR="00785CA7">
        <w:rPr>
          <w:rFonts w:ascii="Arial" w:hAnsi="Arial" w:cs="Arial"/>
          <w:sz w:val="20"/>
          <w:szCs w:val="20"/>
        </w:rPr>
        <w:t xml:space="preserve">new </w:t>
      </w:r>
      <w:r w:rsidR="008A0533">
        <w:rPr>
          <w:rFonts w:ascii="Arial" w:hAnsi="Arial" w:cs="Arial"/>
          <w:sz w:val="20"/>
          <w:szCs w:val="20"/>
        </w:rPr>
        <w:t>m</w:t>
      </w:r>
      <w:r w:rsidR="00B41FC7">
        <w:rPr>
          <w:rFonts w:ascii="Arial" w:hAnsi="Arial" w:cs="Arial"/>
          <w:sz w:val="20"/>
          <w:szCs w:val="20"/>
        </w:rPr>
        <w:t>onitoring and satellite-tracking data</w:t>
      </w:r>
      <w:r w:rsidR="00785CA7">
        <w:rPr>
          <w:rFonts w:ascii="Arial" w:hAnsi="Arial" w:cs="Arial"/>
          <w:sz w:val="20"/>
          <w:szCs w:val="20"/>
        </w:rPr>
        <w:t xml:space="preserve"> -</w:t>
      </w:r>
      <w:r w:rsidR="008A0533">
        <w:rPr>
          <w:rFonts w:ascii="Arial" w:hAnsi="Arial" w:cs="Arial"/>
          <w:sz w:val="20"/>
          <w:szCs w:val="20"/>
        </w:rPr>
        <w:t xml:space="preserve"> and amended</w:t>
      </w:r>
      <w:r w:rsidR="00B41FC7">
        <w:rPr>
          <w:rFonts w:ascii="Arial" w:hAnsi="Arial" w:cs="Arial"/>
          <w:sz w:val="20"/>
          <w:szCs w:val="20"/>
        </w:rPr>
        <w:t xml:space="preserve"> as necessary.</w:t>
      </w:r>
      <w:r w:rsidR="003C12E2">
        <w:rPr>
          <w:rFonts w:ascii="Arial" w:hAnsi="Arial" w:cs="Arial"/>
          <w:sz w:val="20"/>
          <w:szCs w:val="20"/>
        </w:rPr>
        <w:t xml:space="preserve"> I</w:t>
      </w:r>
      <w:r w:rsidR="00790AA9">
        <w:rPr>
          <w:rFonts w:ascii="Arial" w:hAnsi="Arial" w:cs="Arial"/>
          <w:sz w:val="20"/>
          <w:szCs w:val="20"/>
        </w:rPr>
        <w:t>n anticipation</w:t>
      </w:r>
      <w:r w:rsidR="003C12E2">
        <w:rPr>
          <w:rFonts w:ascii="Arial" w:hAnsi="Arial" w:cs="Arial"/>
          <w:sz w:val="20"/>
          <w:szCs w:val="20"/>
        </w:rPr>
        <w:t xml:space="preserve"> of the expected inclusion of the Eastern main population into a future revised version of the Action Plan, range states </w:t>
      </w:r>
      <w:r w:rsidR="00790AA9">
        <w:rPr>
          <w:rFonts w:ascii="Arial" w:hAnsi="Arial" w:cs="Arial"/>
          <w:sz w:val="20"/>
          <w:szCs w:val="20"/>
        </w:rPr>
        <w:t>from the eastern</w:t>
      </w:r>
      <w:r w:rsidR="003C12E2">
        <w:rPr>
          <w:rFonts w:ascii="Arial" w:hAnsi="Arial" w:cs="Arial"/>
          <w:sz w:val="20"/>
          <w:szCs w:val="20"/>
        </w:rPr>
        <w:t xml:space="preserve"> flyway are also invited to add sites to the list</w:t>
      </w:r>
      <w:r w:rsidR="00F20CCF">
        <w:rPr>
          <w:rFonts w:ascii="Arial" w:hAnsi="Arial" w:cs="Arial"/>
          <w:sz w:val="20"/>
          <w:szCs w:val="20"/>
        </w:rPr>
        <w:t xml:space="preserve"> in accordance with the criteria mentioned above</w:t>
      </w:r>
      <w:r w:rsidR="003C12E2">
        <w:rPr>
          <w:rFonts w:ascii="Arial" w:hAnsi="Arial" w:cs="Arial"/>
          <w:sz w:val="20"/>
          <w:szCs w:val="20"/>
        </w:rPr>
        <w:t>.</w:t>
      </w:r>
    </w:p>
    <w:p w:rsidR="00785CA7" w:rsidRDefault="00785CA7" w:rsidP="00B41FC7">
      <w:pPr>
        <w:jc w:val="both"/>
        <w:rPr>
          <w:rFonts w:ascii="Arial" w:hAnsi="Arial" w:cs="Arial"/>
          <w:sz w:val="20"/>
          <w:szCs w:val="20"/>
        </w:rPr>
      </w:pPr>
    </w:p>
    <w:p w:rsidR="00F20CCF" w:rsidRDefault="00785CA7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In addition, </w:t>
      </w:r>
      <w:r w:rsidR="00F20CCF">
        <w:rPr>
          <w:rFonts w:ascii="Arial" w:hAnsi="Arial" w:cs="Arial"/>
          <w:sz w:val="20"/>
          <w:szCs w:val="20"/>
        </w:rPr>
        <w:t>t</w:t>
      </w:r>
      <w:r w:rsidR="00790AA9">
        <w:rPr>
          <w:rFonts w:ascii="Arial" w:hAnsi="Arial" w:cs="Arial"/>
          <w:sz w:val="20"/>
          <w:szCs w:val="20"/>
        </w:rPr>
        <w:t xml:space="preserve">he Working Group is </w:t>
      </w:r>
      <w:r w:rsidR="00F20CCF">
        <w:rPr>
          <w:rFonts w:ascii="Arial" w:hAnsi="Arial" w:cs="Arial"/>
          <w:sz w:val="20"/>
          <w:szCs w:val="20"/>
        </w:rPr>
        <w:t xml:space="preserve">invited to </w:t>
      </w:r>
      <w:r w:rsidR="00790AA9">
        <w:rPr>
          <w:rFonts w:ascii="Arial" w:hAnsi="Arial" w:cs="Arial"/>
          <w:sz w:val="20"/>
          <w:szCs w:val="20"/>
        </w:rPr>
        <w:t>select</w:t>
      </w:r>
      <w:r w:rsidR="00F20CCF">
        <w:rPr>
          <w:rFonts w:ascii="Arial" w:hAnsi="Arial" w:cs="Arial"/>
          <w:sz w:val="20"/>
          <w:szCs w:val="20"/>
        </w:rPr>
        <w:t xml:space="preserve"> and agree on</w:t>
      </w:r>
      <w:r w:rsidR="00790AA9">
        <w:rPr>
          <w:rFonts w:ascii="Arial" w:hAnsi="Arial" w:cs="Arial"/>
          <w:sz w:val="20"/>
          <w:szCs w:val="20"/>
        </w:rPr>
        <w:t xml:space="preserve"> a maximum of ten</w:t>
      </w:r>
      <w:r w:rsidR="00F20CCF">
        <w:rPr>
          <w:rFonts w:ascii="Arial" w:hAnsi="Arial" w:cs="Arial"/>
          <w:sz w:val="20"/>
          <w:szCs w:val="20"/>
        </w:rPr>
        <w:t xml:space="preserve"> sites</w:t>
      </w:r>
      <w:r w:rsidR="00790AA9" w:rsidRPr="00512A30">
        <w:rPr>
          <w:rFonts w:ascii="Arial" w:hAnsi="Arial" w:cs="Arial"/>
          <w:sz w:val="20"/>
          <w:szCs w:val="20"/>
        </w:rPr>
        <w:t xml:space="preserve"> to be targeted</w:t>
      </w:r>
      <w:r w:rsidR="00790AA9">
        <w:rPr>
          <w:rFonts w:ascii="Arial" w:hAnsi="Arial" w:cs="Arial"/>
          <w:sz w:val="20"/>
          <w:szCs w:val="20"/>
        </w:rPr>
        <w:t xml:space="preserve"> – in particular -</w:t>
      </w:r>
      <w:r w:rsidR="00790AA9" w:rsidRPr="00512A30">
        <w:rPr>
          <w:rFonts w:ascii="Arial" w:hAnsi="Arial" w:cs="Arial"/>
          <w:sz w:val="20"/>
          <w:szCs w:val="20"/>
        </w:rPr>
        <w:t xml:space="preserve"> for conservation action during the next inter-sessional period. </w:t>
      </w:r>
      <w:r w:rsidR="00790AA9">
        <w:rPr>
          <w:rFonts w:ascii="Arial" w:hAnsi="Arial" w:cs="Arial"/>
          <w:sz w:val="20"/>
          <w:szCs w:val="20"/>
        </w:rPr>
        <w:t>Whilst r</w:t>
      </w:r>
      <w:r w:rsidR="00B41FC7">
        <w:rPr>
          <w:rFonts w:ascii="Arial" w:hAnsi="Arial" w:cs="Arial"/>
          <w:sz w:val="20"/>
          <w:szCs w:val="20"/>
        </w:rPr>
        <w:t xml:space="preserve">ecognizing that all of the identified critical sites are important, </w:t>
      </w:r>
      <w:r w:rsidR="00790AA9">
        <w:rPr>
          <w:rFonts w:ascii="Arial" w:hAnsi="Arial" w:cs="Arial"/>
          <w:sz w:val="20"/>
          <w:szCs w:val="20"/>
        </w:rPr>
        <w:t xml:space="preserve">there is </w:t>
      </w:r>
      <w:r w:rsidR="005A4768">
        <w:rPr>
          <w:rFonts w:ascii="Arial" w:hAnsi="Arial" w:cs="Arial"/>
          <w:sz w:val="20"/>
          <w:szCs w:val="20"/>
        </w:rPr>
        <w:t xml:space="preserve">a </w:t>
      </w:r>
      <w:r w:rsidR="00790AA9">
        <w:rPr>
          <w:rFonts w:ascii="Arial" w:hAnsi="Arial" w:cs="Arial"/>
          <w:sz w:val="20"/>
          <w:szCs w:val="20"/>
        </w:rPr>
        <w:t>need</w:t>
      </w:r>
      <w:r w:rsidR="00B41FC7">
        <w:rPr>
          <w:rFonts w:ascii="Arial" w:hAnsi="Arial" w:cs="Arial"/>
          <w:sz w:val="20"/>
          <w:szCs w:val="20"/>
        </w:rPr>
        <w:t xml:space="preserve"> to</w:t>
      </w:r>
      <w:r w:rsidR="005A4768">
        <w:rPr>
          <w:rFonts w:ascii="Arial" w:hAnsi="Arial" w:cs="Arial"/>
          <w:sz w:val="20"/>
          <w:szCs w:val="20"/>
        </w:rPr>
        <w:t xml:space="preserve"> further </w:t>
      </w:r>
      <w:r w:rsidR="00790AA9">
        <w:rPr>
          <w:rFonts w:ascii="Arial" w:hAnsi="Arial" w:cs="Arial"/>
          <w:sz w:val="20"/>
          <w:szCs w:val="20"/>
        </w:rPr>
        <w:t>highlight</w:t>
      </w:r>
      <w:r w:rsidR="00F20CCF">
        <w:rPr>
          <w:rFonts w:ascii="Arial" w:hAnsi="Arial" w:cs="Arial"/>
          <w:sz w:val="20"/>
          <w:szCs w:val="20"/>
        </w:rPr>
        <w:t xml:space="preserve"> those which</w:t>
      </w:r>
      <w:r w:rsidR="00B41FC7">
        <w:rPr>
          <w:rFonts w:ascii="Arial" w:hAnsi="Arial" w:cs="Arial"/>
          <w:sz w:val="20"/>
          <w:szCs w:val="20"/>
        </w:rPr>
        <w:t xml:space="preserve"> are particularly vulnerable</w:t>
      </w:r>
      <w:r w:rsidR="00790AA9">
        <w:rPr>
          <w:rFonts w:ascii="Arial" w:hAnsi="Arial" w:cs="Arial"/>
          <w:sz w:val="20"/>
          <w:szCs w:val="20"/>
        </w:rPr>
        <w:t xml:space="preserve"> and </w:t>
      </w:r>
      <w:r w:rsidR="00F20CCF">
        <w:rPr>
          <w:rFonts w:ascii="Arial" w:hAnsi="Arial" w:cs="Arial"/>
          <w:sz w:val="20"/>
          <w:szCs w:val="20"/>
        </w:rPr>
        <w:t>in need of urgent conservation measures during the next few years</w:t>
      </w:r>
      <w:r w:rsidR="00B41FC7">
        <w:rPr>
          <w:rFonts w:ascii="Arial" w:hAnsi="Arial" w:cs="Arial"/>
          <w:sz w:val="20"/>
          <w:szCs w:val="20"/>
        </w:rPr>
        <w:t>.</w:t>
      </w:r>
      <w:r w:rsidR="00790AA9">
        <w:rPr>
          <w:rFonts w:ascii="Arial" w:hAnsi="Arial" w:cs="Arial"/>
          <w:sz w:val="20"/>
          <w:szCs w:val="20"/>
        </w:rPr>
        <w:t xml:space="preserve"> </w:t>
      </w:r>
    </w:p>
    <w:p w:rsidR="00F20CCF" w:rsidRDefault="00F20CCF" w:rsidP="00512A30">
      <w:pPr>
        <w:jc w:val="both"/>
        <w:rPr>
          <w:rFonts w:ascii="Arial" w:hAnsi="Arial" w:cs="Arial"/>
          <w:sz w:val="20"/>
          <w:szCs w:val="20"/>
        </w:rPr>
      </w:pPr>
    </w:p>
    <w:p w:rsidR="0081503B" w:rsidRDefault="00375EE0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 full assessment and report will </w:t>
      </w:r>
      <w:r w:rsidR="00C94DFE">
        <w:rPr>
          <w:rFonts w:ascii="Arial" w:hAnsi="Arial" w:cs="Arial"/>
          <w:sz w:val="20"/>
          <w:szCs w:val="20"/>
        </w:rPr>
        <w:t xml:space="preserve">first </w:t>
      </w:r>
      <w:r>
        <w:rPr>
          <w:rFonts w:ascii="Arial" w:hAnsi="Arial" w:cs="Arial"/>
          <w:sz w:val="20"/>
          <w:szCs w:val="20"/>
        </w:rPr>
        <w:t xml:space="preserve">be completed </w:t>
      </w:r>
      <w:r w:rsidR="00C94DFE">
        <w:rPr>
          <w:rFonts w:ascii="Arial" w:hAnsi="Arial" w:cs="Arial"/>
          <w:sz w:val="20"/>
          <w:szCs w:val="20"/>
        </w:rPr>
        <w:t>for each of the selected sites, including</w:t>
      </w:r>
      <w:r w:rsidR="009D0E58">
        <w:rPr>
          <w:rFonts w:ascii="Arial" w:hAnsi="Arial" w:cs="Arial"/>
          <w:sz w:val="20"/>
          <w:szCs w:val="20"/>
        </w:rPr>
        <w:t xml:space="preserve"> a full description (also legal/protection status), numbers and times of occurrence of geese, counts and monitoring work which has been or is being undertaken, </w:t>
      </w:r>
      <w:r w:rsidR="00C94DFE">
        <w:rPr>
          <w:rFonts w:ascii="Arial" w:hAnsi="Arial" w:cs="Arial"/>
          <w:sz w:val="20"/>
          <w:szCs w:val="20"/>
        </w:rPr>
        <w:t xml:space="preserve">an identification of threats, key stakeholders, recommendations for conservation actions and next steps. </w:t>
      </w:r>
      <w:r w:rsidR="00104BC6">
        <w:rPr>
          <w:rFonts w:ascii="Arial" w:hAnsi="Arial" w:cs="Arial"/>
          <w:sz w:val="20"/>
          <w:szCs w:val="20"/>
        </w:rPr>
        <w:t xml:space="preserve">A format for this will be provided by the AEWA Secretariat. </w:t>
      </w:r>
    </w:p>
    <w:p w:rsidR="00B41FC7" w:rsidRDefault="00B41FC7" w:rsidP="00512A30">
      <w:pPr>
        <w:jc w:val="both"/>
        <w:rPr>
          <w:rFonts w:ascii="Arial" w:hAnsi="Arial" w:cs="Arial"/>
          <w:sz w:val="20"/>
          <w:szCs w:val="20"/>
        </w:rPr>
      </w:pPr>
    </w:p>
    <w:p w:rsidR="005B5C6B" w:rsidRDefault="00EF02EF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Based on recent monitoring and satellite-tracking </w:t>
      </w:r>
      <w:r w:rsidR="000B63B3">
        <w:rPr>
          <w:rFonts w:ascii="Arial" w:hAnsi="Arial" w:cs="Arial"/>
          <w:sz w:val="20"/>
          <w:szCs w:val="20"/>
        </w:rPr>
        <w:t>data, the following sites</w:t>
      </w:r>
      <w:r w:rsidR="00D54CCA">
        <w:rPr>
          <w:rFonts w:ascii="Arial" w:hAnsi="Arial" w:cs="Arial"/>
          <w:sz w:val="20"/>
          <w:szCs w:val="20"/>
        </w:rPr>
        <w:t xml:space="preserve">/range states are </w:t>
      </w:r>
      <w:r w:rsidR="000B63B3">
        <w:rPr>
          <w:rFonts w:ascii="Arial" w:hAnsi="Arial" w:cs="Arial"/>
          <w:sz w:val="20"/>
          <w:szCs w:val="20"/>
        </w:rPr>
        <w:t>suggested to be prioritized for conservation action during 2016-2019:</w:t>
      </w:r>
    </w:p>
    <w:p w:rsidR="000B63B3" w:rsidRPr="00EF02EF" w:rsidRDefault="000B63B3" w:rsidP="00512A30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PlainTable1"/>
        <w:tblW w:w="9657" w:type="dxa"/>
        <w:tblLook w:val="04A0" w:firstRow="1" w:lastRow="0" w:firstColumn="1" w:lastColumn="0" w:noHBand="0" w:noVBand="1"/>
      </w:tblPr>
      <w:tblGrid>
        <w:gridCol w:w="2480"/>
        <w:gridCol w:w="3199"/>
        <w:gridCol w:w="3978"/>
      </w:tblGrid>
      <w:tr w:rsidR="005B5C6B" w:rsidTr="006A765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5B5C6B" w:rsidRPr="005B5C6B" w:rsidRDefault="005B5C6B" w:rsidP="00512A3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B5C6B">
              <w:rPr>
                <w:rFonts w:ascii="Arial" w:hAnsi="Arial" w:cs="Arial"/>
                <w:sz w:val="20"/>
                <w:szCs w:val="20"/>
              </w:rPr>
              <w:t>Range state</w:t>
            </w:r>
          </w:p>
        </w:tc>
        <w:tc>
          <w:tcPr>
            <w:tcW w:w="3199" w:type="dxa"/>
          </w:tcPr>
          <w:p w:rsidR="005B5C6B" w:rsidRPr="005B5C6B" w:rsidRDefault="005B5C6B" w:rsidP="00512A30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5B5C6B">
              <w:rPr>
                <w:rFonts w:ascii="Arial" w:hAnsi="Arial" w:cs="Arial"/>
                <w:sz w:val="20"/>
                <w:szCs w:val="20"/>
              </w:rPr>
              <w:t>Site</w:t>
            </w:r>
          </w:p>
        </w:tc>
        <w:tc>
          <w:tcPr>
            <w:tcW w:w="3978" w:type="dxa"/>
          </w:tcPr>
          <w:p w:rsidR="005B5C6B" w:rsidRPr="005B5C6B" w:rsidRDefault="005B5C6B" w:rsidP="00512A30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5B5C6B">
              <w:rPr>
                <w:rFonts w:ascii="Arial" w:hAnsi="Arial" w:cs="Arial"/>
                <w:sz w:val="20"/>
                <w:szCs w:val="20"/>
              </w:rPr>
              <w:t>Population</w:t>
            </w:r>
          </w:p>
        </w:tc>
      </w:tr>
      <w:tr w:rsidR="005B5C6B" w:rsidTr="006A7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5B5C6B" w:rsidRPr="005B5C6B" w:rsidRDefault="005B5C6B" w:rsidP="00512A30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 w:rsidRPr="005B5C6B">
              <w:rPr>
                <w:rFonts w:ascii="Arial" w:hAnsi="Arial" w:cs="Arial"/>
                <w:b w:val="0"/>
                <w:sz w:val="20"/>
                <w:szCs w:val="20"/>
              </w:rPr>
              <w:t>Azerbaijan</w:t>
            </w:r>
          </w:p>
        </w:tc>
        <w:tc>
          <w:tcPr>
            <w:tcW w:w="3199" w:type="dxa"/>
          </w:tcPr>
          <w:p w:rsidR="005B5C6B" w:rsidRPr="005B5C6B" w:rsidRDefault="00375EE0" w:rsidP="00512A3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</w:t>
            </w:r>
            <w:r w:rsidR="005B5C6B" w:rsidRPr="005B5C6B">
              <w:rPr>
                <w:rFonts w:ascii="Arial" w:hAnsi="Arial" w:cs="Arial"/>
                <w:sz w:val="20"/>
                <w:szCs w:val="20"/>
              </w:rPr>
              <w:t>izil Agach State Reserve</w:t>
            </w:r>
          </w:p>
        </w:tc>
        <w:tc>
          <w:tcPr>
            <w:tcW w:w="3978" w:type="dxa"/>
          </w:tcPr>
          <w:p w:rsidR="005B5C6B" w:rsidRPr="005B5C6B" w:rsidRDefault="005B5C6B" w:rsidP="00512A3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5B5C6B">
              <w:rPr>
                <w:rFonts w:ascii="Arial" w:hAnsi="Arial" w:cs="Arial"/>
                <w:sz w:val="20"/>
                <w:szCs w:val="20"/>
              </w:rPr>
              <w:t>Western main</w:t>
            </w:r>
          </w:p>
        </w:tc>
      </w:tr>
      <w:tr w:rsidR="005B5C6B" w:rsidTr="006A765F">
        <w:trPr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5B5C6B" w:rsidRPr="005B5C6B" w:rsidRDefault="005B5C6B" w:rsidP="00512A30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Greece</w:t>
            </w:r>
          </w:p>
        </w:tc>
        <w:tc>
          <w:tcPr>
            <w:tcW w:w="3199" w:type="dxa"/>
          </w:tcPr>
          <w:p w:rsidR="005B5C6B" w:rsidRPr="005B5C6B" w:rsidRDefault="005B5C6B" w:rsidP="00512A3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Evros delta</w:t>
            </w:r>
          </w:p>
        </w:tc>
        <w:tc>
          <w:tcPr>
            <w:tcW w:w="3978" w:type="dxa"/>
          </w:tcPr>
          <w:p w:rsidR="005B5C6B" w:rsidRPr="005B5C6B" w:rsidRDefault="005B5C6B" w:rsidP="00512A3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Fennoscandian</w:t>
            </w:r>
          </w:p>
        </w:tc>
      </w:tr>
      <w:tr w:rsidR="004C6390" w:rsidTr="006A7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4C6390" w:rsidRPr="005B5C6B" w:rsidRDefault="00EF02EF" w:rsidP="004C6390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Iran / </w:t>
            </w:r>
            <w:r w:rsidR="004C6390">
              <w:rPr>
                <w:rFonts w:ascii="Arial" w:hAnsi="Arial" w:cs="Arial"/>
                <w:b w:val="0"/>
                <w:sz w:val="20"/>
                <w:szCs w:val="20"/>
              </w:rPr>
              <w:t>Azerbaijan</w:t>
            </w:r>
          </w:p>
        </w:tc>
        <w:tc>
          <w:tcPr>
            <w:tcW w:w="3199" w:type="dxa"/>
          </w:tcPr>
          <w:p w:rsidR="004C6390" w:rsidRPr="005B5C6B" w:rsidRDefault="004C6390" w:rsidP="004C639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Araz water reservoir</w:t>
            </w:r>
            <w:r w:rsidR="00EF02EF">
              <w:rPr>
                <w:rFonts w:ascii="Arial" w:hAnsi="Arial" w:cs="Arial"/>
                <w:sz w:val="20"/>
                <w:szCs w:val="20"/>
              </w:rPr>
              <w:t>/Nakchivan</w:t>
            </w:r>
          </w:p>
        </w:tc>
        <w:tc>
          <w:tcPr>
            <w:tcW w:w="3978" w:type="dxa"/>
          </w:tcPr>
          <w:p w:rsidR="004C6390" w:rsidRPr="005B5C6B" w:rsidRDefault="004C6390" w:rsidP="004C639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Western main</w:t>
            </w:r>
          </w:p>
        </w:tc>
      </w:tr>
      <w:tr w:rsidR="00D54CCA" w:rsidTr="006A765F">
        <w:trPr>
          <w:trHeight w:val="4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D54CCA" w:rsidRDefault="00D54CCA" w:rsidP="004C6390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Iraq</w:t>
            </w:r>
          </w:p>
        </w:tc>
        <w:tc>
          <w:tcPr>
            <w:tcW w:w="3199" w:type="dxa"/>
          </w:tcPr>
          <w:p w:rsidR="00D54CCA" w:rsidRDefault="00D54CCA" w:rsidP="004C639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full scale survey and prioritization of sites</w:t>
            </w:r>
          </w:p>
        </w:tc>
        <w:tc>
          <w:tcPr>
            <w:tcW w:w="3978" w:type="dxa"/>
          </w:tcPr>
          <w:p w:rsidR="00D54CCA" w:rsidRDefault="00D54CCA" w:rsidP="004C639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Western main</w:t>
            </w:r>
          </w:p>
        </w:tc>
      </w:tr>
      <w:tr w:rsidR="008A0533" w:rsidTr="006A7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8A0533" w:rsidRPr="005B5C6B" w:rsidRDefault="008A0533" w:rsidP="008A0533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Kazakhstan</w:t>
            </w:r>
            <w:r w:rsidR="00EF02EF">
              <w:rPr>
                <w:rFonts w:ascii="Arial" w:hAnsi="Arial" w:cs="Arial"/>
                <w:b w:val="0"/>
                <w:sz w:val="20"/>
                <w:szCs w:val="20"/>
              </w:rPr>
              <w:t xml:space="preserve"> / Russia</w:t>
            </w:r>
          </w:p>
        </w:tc>
        <w:tc>
          <w:tcPr>
            <w:tcW w:w="3199" w:type="dxa"/>
          </w:tcPr>
          <w:p w:rsidR="008A0533" w:rsidRPr="005B5C6B" w:rsidRDefault="00EF02EF" w:rsidP="00D54CC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Lakes Kolykol, Taldykol, Ayke and smaller lake systems up to Lisakovsk, Kamysty district</w:t>
            </w:r>
            <w:r w:rsidR="00D54CCA">
              <w:rPr>
                <w:rFonts w:ascii="Arial" w:hAnsi="Arial" w:cs="Arial"/>
                <w:sz w:val="20"/>
                <w:szCs w:val="20"/>
              </w:rPr>
              <w:t xml:space="preserve"> in the Kostanay region  - combined with Lake Zhetykol in Aktyubinsk Oblast in Russia</w:t>
            </w:r>
          </w:p>
        </w:tc>
        <w:tc>
          <w:tcPr>
            <w:tcW w:w="3978" w:type="dxa"/>
          </w:tcPr>
          <w:p w:rsidR="008A0533" w:rsidRPr="005B5C6B" w:rsidRDefault="008A0533" w:rsidP="008A053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Fennoscandian and Western main</w:t>
            </w:r>
          </w:p>
        </w:tc>
      </w:tr>
      <w:tr w:rsidR="008A0533" w:rsidTr="006A765F">
        <w:trPr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8A0533" w:rsidRPr="005B5C6B" w:rsidRDefault="008A0533" w:rsidP="008A0533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Kazakhstan</w:t>
            </w:r>
          </w:p>
        </w:tc>
        <w:tc>
          <w:tcPr>
            <w:tcW w:w="3199" w:type="dxa"/>
          </w:tcPr>
          <w:p w:rsidR="008A0533" w:rsidRPr="005B5C6B" w:rsidRDefault="00D54CCA" w:rsidP="008A053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Koybagar-Tyuntyugur lakes system, Karasu district in the Kostanay region</w:t>
            </w:r>
          </w:p>
        </w:tc>
        <w:tc>
          <w:tcPr>
            <w:tcW w:w="3978" w:type="dxa"/>
          </w:tcPr>
          <w:p w:rsidR="008A0533" w:rsidRPr="005B5C6B" w:rsidRDefault="008A0533" w:rsidP="008A053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Fennoscandian and Western main</w:t>
            </w:r>
          </w:p>
        </w:tc>
      </w:tr>
      <w:tr w:rsidR="00D54CCA" w:rsidTr="006A7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D54CCA" w:rsidRPr="00D54CCA" w:rsidRDefault="00D54CCA" w:rsidP="008A0533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 w:rsidRPr="00D54CCA">
              <w:rPr>
                <w:rFonts w:ascii="Arial" w:hAnsi="Arial" w:cs="Arial"/>
                <w:b w:val="0"/>
                <w:sz w:val="20"/>
                <w:szCs w:val="20"/>
              </w:rPr>
              <w:t>Kazakhstan</w:t>
            </w:r>
          </w:p>
        </w:tc>
        <w:tc>
          <w:tcPr>
            <w:tcW w:w="3199" w:type="dxa"/>
          </w:tcPr>
          <w:p w:rsidR="00D54CCA" w:rsidRPr="00D54CCA" w:rsidRDefault="003240FC" w:rsidP="008A053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Zhylandy and Balykty in Akkayin district, Northern Kazakhstan region</w:t>
            </w:r>
          </w:p>
        </w:tc>
        <w:tc>
          <w:tcPr>
            <w:tcW w:w="3978" w:type="dxa"/>
          </w:tcPr>
          <w:p w:rsidR="00D54CCA" w:rsidRPr="00D54CCA" w:rsidRDefault="003240FC" w:rsidP="008A053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Fennoscandian and Western main</w:t>
            </w:r>
          </w:p>
        </w:tc>
      </w:tr>
      <w:tr w:rsidR="008A0533" w:rsidTr="006A765F">
        <w:trPr>
          <w:trHeight w:val="9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8A0533" w:rsidRPr="005B5C6B" w:rsidRDefault="008A0533" w:rsidP="008A0533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Russia</w:t>
            </w:r>
          </w:p>
        </w:tc>
        <w:tc>
          <w:tcPr>
            <w:tcW w:w="3199" w:type="dxa"/>
          </w:tcPr>
          <w:p w:rsidR="008A0533" w:rsidRPr="005B5C6B" w:rsidRDefault="008A0533" w:rsidP="008A053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Ob </w:t>
            </w:r>
            <w:r w:rsidR="00D54CCA">
              <w:rPr>
                <w:rFonts w:ascii="Arial" w:hAnsi="Arial" w:cs="Arial"/>
                <w:sz w:val="20"/>
                <w:szCs w:val="20"/>
              </w:rPr>
              <w:t xml:space="preserve">River </w:t>
            </w:r>
            <w:r>
              <w:rPr>
                <w:rFonts w:ascii="Arial" w:hAnsi="Arial" w:cs="Arial"/>
                <w:sz w:val="20"/>
                <w:szCs w:val="20"/>
              </w:rPr>
              <w:t>Valley (</w:t>
            </w:r>
            <w:r w:rsidR="00D54CCA">
              <w:rPr>
                <w:rFonts w:ascii="Arial" w:hAnsi="Arial" w:cs="Arial"/>
                <w:sz w:val="20"/>
                <w:szCs w:val="20"/>
              </w:rPr>
              <w:t xml:space="preserve">Lower Ob, </w:t>
            </w:r>
            <w:r>
              <w:rPr>
                <w:rFonts w:ascii="Arial" w:hAnsi="Arial" w:cs="Arial"/>
                <w:sz w:val="20"/>
                <w:szCs w:val="20"/>
              </w:rPr>
              <w:t>several sites</w:t>
            </w:r>
            <w:r w:rsidR="00D54CCA">
              <w:rPr>
                <w:rFonts w:ascii="Arial" w:hAnsi="Arial" w:cs="Arial"/>
                <w:sz w:val="20"/>
                <w:szCs w:val="20"/>
              </w:rPr>
              <w:t xml:space="preserve"> including moulting site on the coast which is not yet protected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3978" w:type="dxa"/>
          </w:tcPr>
          <w:p w:rsidR="008A0533" w:rsidRPr="005B5C6B" w:rsidRDefault="008A0533" w:rsidP="008A053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Fennoscandian and Western main</w:t>
            </w:r>
          </w:p>
        </w:tc>
      </w:tr>
      <w:tr w:rsidR="008A0533" w:rsidTr="006A7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0" w:type="dxa"/>
          </w:tcPr>
          <w:p w:rsidR="008A0533" w:rsidRPr="004C6390" w:rsidRDefault="003240FC" w:rsidP="008A0533">
            <w:pPr>
              <w:jc w:val="both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lastRenderedPageBreak/>
              <w:t>Turkmenistan/Uzbekistan</w:t>
            </w:r>
          </w:p>
        </w:tc>
        <w:tc>
          <w:tcPr>
            <w:tcW w:w="3199" w:type="dxa"/>
          </w:tcPr>
          <w:p w:rsidR="008A0533" w:rsidRPr="005B5C6B" w:rsidRDefault="003240FC" w:rsidP="008A053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Talimardzhan water reservoir in Uzbekistan </w:t>
            </w:r>
            <w:r w:rsidR="00BE4DF0">
              <w:rPr>
                <w:rFonts w:ascii="Arial" w:hAnsi="Arial" w:cs="Arial"/>
                <w:sz w:val="20"/>
                <w:szCs w:val="20"/>
              </w:rPr>
              <w:t xml:space="preserve"> including high parts of the Amudarya river </w:t>
            </w:r>
            <w:r>
              <w:rPr>
                <w:rFonts w:ascii="Arial" w:hAnsi="Arial" w:cs="Arial"/>
                <w:sz w:val="20"/>
                <w:szCs w:val="20"/>
              </w:rPr>
              <w:t xml:space="preserve">and </w:t>
            </w:r>
            <w:r w:rsidR="00BE4DF0">
              <w:rPr>
                <w:rFonts w:ascii="Arial" w:hAnsi="Arial" w:cs="Arial"/>
                <w:sz w:val="20"/>
                <w:szCs w:val="20"/>
              </w:rPr>
              <w:t xml:space="preserve">the relevant </w:t>
            </w:r>
            <w:r>
              <w:rPr>
                <w:rFonts w:ascii="Arial" w:hAnsi="Arial" w:cs="Arial"/>
                <w:sz w:val="20"/>
                <w:szCs w:val="20"/>
              </w:rPr>
              <w:t>border areas in Turkmenistan</w:t>
            </w:r>
            <w:r w:rsidR="006A765F">
              <w:rPr>
                <w:rFonts w:ascii="Arial" w:hAnsi="Arial" w:cs="Arial"/>
                <w:sz w:val="20"/>
                <w:szCs w:val="20"/>
              </w:rPr>
              <w:t xml:space="preserve"> (maybe down to Zeid reservoir?)</w:t>
            </w:r>
          </w:p>
        </w:tc>
        <w:tc>
          <w:tcPr>
            <w:tcW w:w="3978" w:type="dxa"/>
          </w:tcPr>
          <w:p w:rsidR="008A0533" w:rsidRPr="005B5C6B" w:rsidRDefault="003240FC" w:rsidP="008A053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Western main </w:t>
            </w:r>
          </w:p>
        </w:tc>
      </w:tr>
    </w:tbl>
    <w:p w:rsidR="005B5C6B" w:rsidRPr="005B5C6B" w:rsidRDefault="005B5C6B" w:rsidP="00512A30">
      <w:pPr>
        <w:jc w:val="both"/>
        <w:rPr>
          <w:rFonts w:ascii="Arial" w:hAnsi="Arial" w:cs="Arial"/>
          <w:b/>
          <w:sz w:val="20"/>
          <w:szCs w:val="20"/>
        </w:rPr>
      </w:pPr>
    </w:p>
    <w:p w:rsidR="00C21505" w:rsidRDefault="00327178" w:rsidP="0031284E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Action requested from the Working Group</w:t>
      </w:r>
    </w:p>
    <w:p w:rsidR="00512A30" w:rsidRDefault="00512A30" w:rsidP="0031284E">
      <w:pPr>
        <w:jc w:val="both"/>
        <w:rPr>
          <w:rFonts w:ascii="Arial" w:hAnsi="Arial" w:cs="Arial"/>
          <w:b/>
          <w:sz w:val="20"/>
          <w:szCs w:val="20"/>
        </w:rPr>
      </w:pPr>
    </w:p>
    <w:p w:rsidR="00A67053" w:rsidRDefault="00512A30" w:rsidP="00A67053">
      <w:pPr>
        <w:pStyle w:val="ListParagraph"/>
        <w:numPr>
          <w:ilvl w:val="0"/>
          <w:numId w:val="7"/>
        </w:numPr>
        <w:jc w:val="both"/>
        <w:rPr>
          <w:rFonts w:ascii="Arial" w:hAnsi="Arial" w:cs="Arial"/>
        </w:rPr>
      </w:pPr>
      <w:r w:rsidRPr="00A67053">
        <w:rPr>
          <w:rFonts w:ascii="Arial" w:hAnsi="Arial" w:cs="Arial"/>
        </w:rPr>
        <w:t xml:space="preserve">Review the attached list of selected critical sites </w:t>
      </w:r>
      <w:r w:rsidR="00FD4D51">
        <w:rPr>
          <w:rFonts w:ascii="Arial" w:hAnsi="Arial" w:cs="Arial"/>
        </w:rPr>
        <w:t xml:space="preserve">(Annex I) </w:t>
      </w:r>
      <w:r w:rsidRPr="00A67053">
        <w:rPr>
          <w:rFonts w:ascii="Arial" w:hAnsi="Arial" w:cs="Arial"/>
        </w:rPr>
        <w:t>and amend it as appropriate, pos</w:t>
      </w:r>
      <w:r w:rsidR="00A67053" w:rsidRPr="00A67053">
        <w:rPr>
          <w:rFonts w:ascii="Arial" w:hAnsi="Arial" w:cs="Arial"/>
        </w:rPr>
        <w:t>sibly also adding</w:t>
      </w:r>
      <w:r w:rsidR="00483711" w:rsidRPr="00A67053">
        <w:rPr>
          <w:rFonts w:ascii="Arial" w:hAnsi="Arial" w:cs="Arial"/>
        </w:rPr>
        <w:t xml:space="preserve"> and/or removing</w:t>
      </w:r>
      <w:r w:rsidR="00A67053" w:rsidRPr="00A67053">
        <w:rPr>
          <w:rFonts w:ascii="Arial" w:hAnsi="Arial" w:cs="Arial"/>
        </w:rPr>
        <w:t xml:space="preserve"> </w:t>
      </w:r>
      <w:r w:rsidR="00483711" w:rsidRPr="00A67053">
        <w:rPr>
          <w:rFonts w:ascii="Arial" w:hAnsi="Arial" w:cs="Arial"/>
        </w:rPr>
        <w:t>sites based on new available monitoring and</w:t>
      </w:r>
      <w:r w:rsidR="00A67053">
        <w:rPr>
          <w:rFonts w:ascii="Arial" w:hAnsi="Arial" w:cs="Arial"/>
        </w:rPr>
        <w:t xml:space="preserve"> satellite-tracking information;</w:t>
      </w:r>
    </w:p>
    <w:p w:rsidR="00A67053" w:rsidRDefault="00A67053" w:rsidP="00A67053">
      <w:pPr>
        <w:pStyle w:val="ListParagraph"/>
        <w:jc w:val="both"/>
        <w:rPr>
          <w:rFonts w:ascii="Arial" w:hAnsi="Arial" w:cs="Arial"/>
        </w:rPr>
      </w:pPr>
    </w:p>
    <w:p w:rsidR="00483711" w:rsidRDefault="00A67053" w:rsidP="00A67053">
      <w:pPr>
        <w:pStyle w:val="ListParagraph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Select and agree on a maximum of 10 critical sites along the flyways in need of urgent conservation action</w:t>
      </w:r>
      <w:r w:rsidR="00483711" w:rsidRPr="00A670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during the next inter-sessional period</w:t>
      </w:r>
      <w:r w:rsidR="00B41FC7">
        <w:rPr>
          <w:rFonts w:ascii="Arial" w:hAnsi="Arial" w:cs="Arial"/>
        </w:rPr>
        <w:t xml:space="preserve"> </w:t>
      </w:r>
      <w:r w:rsidR="00C94DFE">
        <w:rPr>
          <w:rFonts w:ascii="Arial" w:hAnsi="Arial" w:cs="Arial"/>
        </w:rPr>
        <w:t>and/or</w:t>
      </w:r>
      <w:r w:rsidR="00B41FC7">
        <w:rPr>
          <w:rFonts w:ascii="Arial" w:hAnsi="Arial" w:cs="Arial"/>
        </w:rPr>
        <w:t xml:space="preserve"> in need of urgent monitoring to assess </w:t>
      </w:r>
      <w:r w:rsidR="00260652">
        <w:rPr>
          <w:rFonts w:ascii="Arial" w:hAnsi="Arial" w:cs="Arial"/>
        </w:rPr>
        <w:t>their importance for the</w:t>
      </w:r>
      <w:r w:rsidR="00B41FC7">
        <w:rPr>
          <w:rFonts w:ascii="Arial" w:hAnsi="Arial" w:cs="Arial"/>
        </w:rPr>
        <w:t xml:space="preserve"> species</w:t>
      </w:r>
      <w:r>
        <w:rPr>
          <w:rFonts w:ascii="Arial" w:hAnsi="Arial" w:cs="Arial"/>
        </w:rPr>
        <w:t>;</w:t>
      </w:r>
    </w:p>
    <w:p w:rsidR="00A67053" w:rsidRPr="00A67053" w:rsidRDefault="00A67053" w:rsidP="00A67053">
      <w:pPr>
        <w:jc w:val="both"/>
        <w:rPr>
          <w:rFonts w:ascii="Arial" w:hAnsi="Arial" w:cs="Arial"/>
        </w:rPr>
      </w:pPr>
    </w:p>
    <w:p w:rsidR="00483711" w:rsidRPr="00C94DFE" w:rsidRDefault="00A67053" w:rsidP="009A1B89">
      <w:pPr>
        <w:pStyle w:val="ListParagraph"/>
        <w:numPr>
          <w:ilvl w:val="0"/>
          <w:numId w:val="7"/>
        </w:numPr>
        <w:jc w:val="both"/>
        <w:rPr>
          <w:rFonts w:ascii="Arial" w:hAnsi="Arial" w:cs="Arial"/>
        </w:rPr>
      </w:pPr>
      <w:r w:rsidRPr="00C94DFE">
        <w:rPr>
          <w:rFonts w:ascii="Arial" w:hAnsi="Arial" w:cs="Arial"/>
        </w:rPr>
        <w:t>Prepare, by the end of the meeting</w:t>
      </w:r>
      <w:r w:rsidR="00C94DFE" w:rsidRPr="00C94DFE">
        <w:rPr>
          <w:rFonts w:ascii="Arial" w:hAnsi="Arial" w:cs="Arial"/>
        </w:rPr>
        <w:t xml:space="preserve"> to the extent possible</w:t>
      </w:r>
      <w:r w:rsidRPr="00C94DFE">
        <w:rPr>
          <w:rFonts w:ascii="Arial" w:hAnsi="Arial" w:cs="Arial"/>
        </w:rPr>
        <w:t xml:space="preserve">, a status </w:t>
      </w:r>
      <w:r w:rsidR="00C94DFE" w:rsidRPr="00C94DFE">
        <w:rPr>
          <w:rFonts w:ascii="Arial" w:hAnsi="Arial" w:cs="Arial"/>
        </w:rPr>
        <w:t>assessment</w:t>
      </w:r>
      <w:r w:rsidRPr="00C94DFE">
        <w:rPr>
          <w:rFonts w:ascii="Arial" w:hAnsi="Arial" w:cs="Arial"/>
        </w:rPr>
        <w:t xml:space="preserve"> of the selected sites </w:t>
      </w:r>
      <w:r w:rsidR="005B5C6B" w:rsidRPr="00C94DFE">
        <w:rPr>
          <w:rFonts w:ascii="Arial" w:hAnsi="Arial" w:cs="Arial"/>
        </w:rPr>
        <w:t>according to a format provided</w:t>
      </w:r>
      <w:r w:rsidR="00C94DFE" w:rsidRPr="00C94DFE">
        <w:rPr>
          <w:rFonts w:ascii="Arial" w:hAnsi="Arial" w:cs="Arial"/>
        </w:rPr>
        <w:t xml:space="preserve">. </w:t>
      </w:r>
    </w:p>
    <w:p w:rsidR="00D031FE" w:rsidRDefault="00D031FE" w:rsidP="0031284E">
      <w:pPr>
        <w:jc w:val="both"/>
        <w:rPr>
          <w:rFonts w:ascii="Arial" w:hAnsi="Arial" w:cs="Arial"/>
          <w:sz w:val="20"/>
          <w:szCs w:val="20"/>
        </w:rPr>
      </w:pPr>
    </w:p>
    <w:p w:rsidR="00C44ACF" w:rsidRDefault="00C44ACF">
      <w:r>
        <w:br w:type="page"/>
      </w:r>
    </w:p>
    <w:p w:rsidR="00C44ACF" w:rsidRDefault="00C44ACF">
      <w:pPr>
        <w:sectPr w:rsidR="00C44ACF" w:rsidSect="00DF3C74">
          <w:footerReference w:type="even" r:id="rId8"/>
          <w:footerReference w:type="default" r:id="rId9"/>
          <w:headerReference w:type="first" r:id="rId10"/>
          <w:footerReference w:type="first" r:id="rId11"/>
          <w:pgSz w:w="11907" w:h="16840" w:code="9"/>
          <w:pgMar w:top="1021" w:right="1134" w:bottom="1440" w:left="1134" w:header="851" w:footer="701" w:gutter="0"/>
          <w:pgNumType w:start="1"/>
          <w:cols w:space="708"/>
          <w:titlePg/>
          <w:docGrid w:linePitch="360"/>
        </w:sectPr>
      </w:pPr>
    </w:p>
    <w:p w:rsidR="00977596" w:rsidRPr="00AC0BB0" w:rsidRDefault="00FD4D5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Annex I - </w:t>
      </w:r>
      <w:r w:rsidR="00AC0BB0" w:rsidRPr="00AC0BB0">
        <w:rPr>
          <w:rFonts w:ascii="Arial" w:hAnsi="Arial" w:cs="Arial"/>
          <w:sz w:val="20"/>
          <w:szCs w:val="20"/>
        </w:rPr>
        <w:t>List of Critical Sites for the Lesser White-fronted Goose (as of July 2015)</w:t>
      </w:r>
    </w:p>
    <w:p w:rsidR="00AC0BB0" w:rsidRDefault="00AC0BB0"/>
    <w:tbl>
      <w:tblPr>
        <w:tblW w:w="135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1"/>
        <w:gridCol w:w="5210"/>
        <w:gridCol w:w="1798"/>
        <w:gridCol w:w="2281"/>
        <w:gridCol w:w="2520"/>
      </w:tblGrid>
      <w:tr w:rsidR="00AC0BB0" w:rsidRPr="00AC0BB0" w:rsidTr="00F65E36">
        <w:tc>
          <w:tcPr>
            <w:tcW w:w="1781" w:type="dxa"/>
            <w:shd w:val="clear" w:color="auto" w:fill="C6D9F1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COUNTRY</w:t>
            </w:r>
          </w:p>
        </w:tc>
        <w:tc>
          <w:tcPr>
            <w:tcW w:w="5210" w:type="dxa"/>
            <w:shd w:val="clear" w:color="auto" w:fill="C6D9F1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 xml:space="preserve">SITE </w:t>
            </w:r>
          </w:p>
        </w:tc>
        <w:tc>
          <w:tcPr>
            <w:tcW w:w="1798" w:type="dxa"/>
            <w:shd w:val="clear" w:color="auto" w:fill="C6D9F1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SEASON</w:t>
            </w:r>
          </w:p>
        </w:tc>
        <w:tc>
          <w:tcPr>
            <w:tcW w:w="2281" w:type="dxa"/>
            <w:shd w:val="clear" w:color="auto" w:fill="C6D9F1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POPULATION</w:t>
            </w:r>
          </w:p>
        </w:tc>
        <w:tc>
          <w:tcPr>
            <w:tcW w:w="2520" w:type="dxa"/>
            <w:shd w:val="clear" w:color="auto" w:fill="C6D9F1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CURRENT ESTIMATE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Azerbaijan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Gizil Agach State Reserve (Golden Tree)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50-410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Aggol National Park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33-230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Arraz Water Reserve (Nachevan)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Bulgaria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Shabla Lake Complex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F/WM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Durankulak Lake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F/WM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Estonia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Matsalu Bay region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spring staging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30-50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Noarootsi Peninsula (and Silma Nature Reserve)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spring staging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30-50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Finland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Oulu region wetlands (especially Säärenperä)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spring staging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50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Germany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Greece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Evros delta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 &amp; 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54-75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Lake Kerkini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 &amp; 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35-69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Hungary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Hortobágy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 &amp; 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22-82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Iran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Miankaleh Peninsula and Gorgan Bay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5--20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Bujagh National Park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&lt;5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Aras River and Dam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Iraq</w:t>
            </w: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color w:val="000000"/>
                <w:sz w:val="18"/>
                <w:szCs w:val="18"/>
              </w:rPr>
              <w:t>-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Kazakhstan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tabs>
                <w:tab w:val="left" w:pos="501"/>
              </w:tabs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Kulykol-Taldykol Lake System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Koybagar-Tyuntyugur Lake System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Bolshoy Kak Lake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Kazakh Zharkol, Kostanay province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Russian Zharkol, Kostanay province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Shagly-Teniz Lake, North Kazakhstan province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 xml:space="preserve">Alva Lake, North Kazakhstan province 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 xml:space="preserve">Kamyshlovo Lake, North Kazakhstan province 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 xml:space="preserve">Zhaltyr Lake, North Kazakhstan province 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 xml:space="preserve"> Balykty Lake, North Kazakhstan province 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Aksuat Lake, North Kazakhstan province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  <w:lang w:val="de-DE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  <w:lang w:val="de-DE"/>
              </w:rPr>
              <w:t xml:space="preserve">Shalkar-Karashatau LAke, Aktobe province 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Shalkar Lake, Aktobe province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Zharsor, Kostanay (51.36440; 62.81942)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Aikya, Aktubinskaya (50.92418; 61.58656)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&gt;1000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Lithuania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-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Norway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Inner part of Porsanger fjord (includes Valdak Marshes)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non-breeding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60-90 ind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Sirbma, Tana municipality, Finnmark county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spring migration</w:t>
            </w:r>
          </w:p>
        </w:tc>
        <w:tc>
          <w:tcPr>
            <w:tcW w:w="2281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1--10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Kvænangsbotn, Troms county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spring staging</w:t>
            </w:r>
          </w:p>
        </w:tc>
        <w:tc>
          <w:tcPr>
            <w:tcW w:w="2281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1--10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Iesjav'ri, Finnmark county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breeding</w:t>
            </w:r>
          </w:p>
        </w:tc>
        <w:tc>
          <w:tcPr>
            <w:tcW w:w="2281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10--20 pairs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Poland</w:t>
            </w:r>
          </w:p>
        </w:tc>
        <w:tc>
          <w:tcPr>
            <w:tcW w:w="521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98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FFFFFF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Romania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Danube Delta Biosphere Reserve and Razim Complex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 &amp; 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  <w:lang w:val="de-DE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  <w:lang w:val="de-DE"/>
              </w:rPr>
              <w:t>Balta Ialomitei (island in Danube)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wintering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Iezeer Calarasi (near Srebarna)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wintering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Suhaia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wintering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5-20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Russia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Dvuob'ye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20.000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Lake Manych-Gudilo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2.000-10.000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Foothills of Engane-Pe Ridge, the Polar Urals (includes Niya-Yu River valley)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breeding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30-50 pairs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Dyupkun Lake, Putorana Plateau</w:t>
            </w:r>
          </w:p>
        </w:tc>
        <w:tc>
          <w:tcPr>
            <w:tcW w:w="1798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breeding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unknown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i/>
                <w:sz w:val="18"/>
                <w:szCs w:val="18"/>
              </w:rPr>
            </w:pPr>
            <w:r w:rsidRPr="00AC0BB0">
              <w:rPr>
                <w:rFonts w:ascii="Arial" w:hAnsi="Arial" w:cs="Arial"/>
                <w:i/>
                <w:sz w:val="18"/>
                <w:szCs w:val="18"/>
              </w:rPr>
              <w:t>Syria</w:t>
            </w:r>
          </w:p>
        </w:tc>
        <w:tc>
          <w:tcPr>
            <w:tcW w:w="5210" w:type="dxa"/>
            <w:shd w:val="clear" w:color="auto" w:fill="FFFFFF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1798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281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2520" w:type="dxa"/>
            <w:shd w:val="clear" w:color="auto" w:fill="FFFFFF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-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Turkey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Evros delta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unknown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Turkmenistan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Kelif-Zeyit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250-400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Durnaly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150-300</w:t>
            </w:r>
          </w:p>
        </w:tc>
      </w:tr>
      <w:tr w:rsidR="00AC0BB0" w:rsidRPr="00AC0BB0" w:rsidTr="00F65E36">
        <w:tc>
          <w:tcPr>
            <w:tcW w:w="1781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Ukraine</w:t>
            </w:r>
          </w:p>
        </w:tc>
        <w:tc>
          <w:tcPr>
            <w:tcW w:w="5210" w:type="dxa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Syvash Bay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passage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WM/F</w:t>
            </w:r>
          </w:p>
        </w:tc>
        <w:tc>
          <w:tcPr>
            <w:tcW w:w="2520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100-500</w:t>
            </w:r>
          </w:p>
        </w:tc>
      </w:tr>
      <w:tr w:rsidR="00AC0BB0" w:rsidRPr="00AC0BB0" w:rsidTr="00F65E36">
        <w:tc>
          <w:tcPr>
            <w:tcW w:w="1781" w:type="dxa"/>
            <w:vMerge w:val="restart"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C0BB0">
              <w:rPr>
                <w:rFonts w:ascii="Arial" w:hAnsi="Arial" w:cs="Arial"/>
                <w:b/>
                <w:sz w:val="18"/>
                <w:szCs w:val="18"/>
              </w:rPr>
              <w:t>Uzbekistan</w:t>
            </w: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Amudarya river flood land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100-500</w:t>
            </w:r>
          </w:p>
        </w:tc>
      </w:tr>
      <w:tr w:rsidR="00AC0BB0" w:rsidRPr="00AC0BB0" w:rsidTr="00F65E36">
        <w:tc>
          <w:tcPr>
            <w:tcW w:w="1781" w:type="dxa"/>
            <w:vMerge/>
            <w:shd w:val="clear" w:color="auto" w:fill="auto"/>
          </w:tcPr>
          <w:p w:rsidR="00AC0BB0" w:rsidRPr="00AC0BB0" w:rsidRDefault="00AC0BB0" w:rsidP="00F65E3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10" w:type="dxa"/>
            <w:shd w:val="clear" w:color="auto" w:fill="auto"/>
            <w:vAlign w:val="bottom"/>
          </w:tcPr>
          <w:p w:rsidR="00AC0BB0" w:rsidRPr="00AC0BB0" w:rsidRDefault="00AC0BB0" w:rsidP="00F65E3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Talimarjan water reservoir and adjoining territories</w:t>
            </w:r>
          </w:p>
        </w:tc>
        <w:tc>
          <w:tcPr>
            <w:tcW w:w="1798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C0BB0">
              <w:rPr>
                <w:rFonts w:ascii="Arial" w:hAnsi="Arial" w:cs="Arial"/>
                <w:sz w:val="18"/>
                <w:szCs w:val="18"/>
              </w:rPr>
              <w:t>winter</w:t>
            </w:r>
          </w:p>
        </w:tc>
        <w:tc>
          <w:tcPr>
            <w:tcW w:w="2281" w:type="dxa"/>
            <w:shd w:val="clear" w:color="auto" w:fill="auto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WM</w:t>
            </w:r>
          </w:p>
        </w:tc>
        <w:tc>
          <w:tcPr>
            <w:tcW w:w="2520" w:type="dxa"/>
            <w:shd w:val="clear" w:color="auto" w:fill="auto"/>
            <w:vAlign w:val="bottom"/>
          </w:tcPr>
          <w:p w:rsidR="00AC0BB0" w:rsidRPr="00AC0BB0" w:rsidRDefault="00AC0BB0" w:rsidP="00F65E3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0BB0">
              <w:rPr>
                <w:rFonts w:ascii="Arial" w:hAnsi="Arial" w:cs="Arial"/>
                <w:color w:val="000000"/>
                <w:sz w:val="18"/>
                <w:szCs w:val="18"/>
              </w:rPr>
              <w:t>500-1000</w:t>
            </w:r>
          </w:p>
        </w:tc>
      </w:tr>
    </w:tbl>
    <w:p w:rsidR="00AC0BB0" w:rsidRDefault="00AC0BB0"/>
    <w:sectPr w:rsidR="00AC0BB0" w:rsidSect="00C44ACF">
      <w:headerReference w:type="first" r:id="rId12"/>
      <w:pgSz w:w="16840" w:h="11907" w:orient="landscape" w:code="9"/>
      <w:pgMar w:top="1134" w:right="1021" w:bottom="1134" w:left="1440" w:header="851" w:footer="703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49C2" w:rsidRDefault="000949C2">
      <w:r>
        <w:separator/>
      </w:r>
    </w:p>
  </w:endnote>
  <w:endnote w:type="continuationSeparator" w:id="0">
    <w:p w:rsidR="000949C2" w:rsidRDefault="000949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Default="00D62A90" w:rsidP="0096470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62A90" w:rsidRDefault="00D62A90" w:rsidP="0096470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Pr="00512A30" w:rsidRDefault="00D62A90" w:rsidP="00964700">
    <w:pPr>
      <w:pStyle w:val="Footer"/>
      <w:framePr w:wrap="around" w:vAnchor="text" w:hAnchor="margin" w:xAlign="right" w:y="1"/>
      <w:rPr>
        <w:rStyle w:val="PageNumber"/>
        <w:rFonts w:ascii="Arial" w:hAnsi="Arial" w:cs="Arial"/>
        <w:sz w:val="18"/>
        <w:szCs w:val="18"/>
      </w:rPr>
    </w:pPr>
    <w:r w:rsidRPr="00512A30">
      <w:rPr>
        <w:rStyle w:val="PageNumber"/>
        <w:rFonts w:ascii="Arial" w:hAnsi="Arial" w:cs="Arial"/>
        <w:sz w:val="18"/>
        <w:szCs w:val="18"/>
      </w:rPr>
      <w:fldChar w:fldCharType="begin"/>
    </w:r>
    <w:r w:rsidRPr="00512A30">
      <w:rPr>
        <w:rStyle w:val="PageNumber"/>
        <w:rFonts w:ascii="Arial" w:hAnsi="Arial" w:cs="Arial"/>
        <w:sz w:val="18"/>
        <w:szCs w:val="18"/>
      </w:rPr>
      <w:instrText xml:space="preserve">PAGE  </w:instrText>
    </w:r>
    <w:r w:rsidRPr="00512A30">
      <w:rPr>
        <w:rStyle w:val="PageNumber"/>
        <w:rFonts w:ascii="Arial" w:hAnsi="Arial" w:cs="Arial"/>
        <w:sz w:val="18"/>
        <w:szCs w:val="18"/>
      </w:rPr>
      <w:fldChar w:fldCharType="separate"/>
    </w:r>
    <w:r w:rsidR="000B7156">
      <w:rPr>
        <w:rStyle w:val="PageNumber"/>
        <w:rFonts w:ascii="Arial" w:hAnsi="Arial" w:cs="Arial"/>
        <w:noProof/>
        <w:sz w:val="18"/>
        <w:szCs w:val="18"/>
      </w:rPr>
      <w:t>2</w:t>
    </w:r>
    <w:r w:rsidRPr="00512A30">
      <w:rPr>
        <w:rStyle w:val="PageNumber"/>
        <w:rFonts w:ascii="Arial" w:hAnsi="Arial" w:cs="Arial"/>
        <w:sz w:val="18"/>
        <w:szCs w:val="18"/>
      </w:rPr>
      <w:fldChar w:fldCharType="end"/>
    </w:r>
  </w:p>
  <w:p w:rsidR="00D62A90" w:rsidRDefault="00D62A90" w:rsidP="00964700">
    <w:pPr>
      <w:pStyle w:val="Footer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Pr="00DC23F4" w:rsidRDefault="006D0F93" w:rsidP="00DC23F4">
    <w:pPr>
      <w:pBdr>
        <w:top w:val="single" w:sz="4" w:space="1" w:color="auto"/>
      </w:pBdr>
      <w:tabs>
        <w:tab w:val="right" w:pos="9639"/>
      </w:tabs>
      <w:rPr>
        <w:rFonts w:ascii="Calibri" w:eastAsia="Calibri" w:hAnsi="Calibri"/>
        <w:sz w:val="22"/>
        <w:szCs w:val="22"/>
        <w:lang w:val="en-US"/>
      </w:rPr>
    </w:pPr>
    <w:r w:rsidRPr="006D0F93">
      <w:rPr>
        <w:noProof/>
        <w:sz w:val="22"/>
        <w:szCs w:val="22"/>
        <w:lang w:val="en-US"/>
      </w:rPr>
      <w:drawing>
        <wp:inline distT="0" distB="0" distL="0" distR="0">
          <wp:extent cx="600075" cy="600075"/>
          <wp:effectExtent l="0" t="0" r="9525" b="9525"/>
          <wp:docPr id="22" name="Picture 22" descr="C:\Users\nina.mikander\AppData\Local\Microsoft\Windows\INetCache\Content.Outlook\8N1K6Y60\Mdir_logo_hoved_neg_RGB_EN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nina.mikander\AppData\Local\Microsoft\Windows\INetCache\Content.Outlook\8N1K6Y60\Mdir_logo_hoved_neg_RGB_ENG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A6087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2270760</wp:posOffset>
              </wp:positionH>
              <wp:positionV relativeFrom="paragraph">
                <wp:posOffset>113029</wp:posOffset>
              </wp:positionV>
              <wp:extent cx="3794760" cy="714375"/>
              <wp:effectExtent l="0" t="0" r="0" b="952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94760" cy="7143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62A90" w:rsidRPr="00582C01" w:rsidRDefault="00D62A90" w:rsidP="00DF3C74">
                          <w:pPr>
                            <w:jc w:val="both"/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</w:pP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The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3</w:t>
                          </w:r>
                          <w:r w:rsidR="00CA3331" w:rsidRP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  <w:vertAlign w:val="superscript"/>
                            </w:rPr>
                            <w:t>rd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Meeting of the AEWA Lesser White-fronted Goose International Working Group is being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hosted by the Norwegian Environment Agency with </w:t>
                          </w:r>
                          <w:r w:rsidR="00FE707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additional funding provided b</w:t>
                          </w:r>
                          <w:r w:rsidR="006D0F9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y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the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EU LIFE+ project “Safeguarding the Lesser White-fronted Goose along its European Flyway</w:t>
                          </w:r>
                          <w:r w:rsidRPr="00CA3331">
                            <w:rPr>
                              <w:rFonts w:ascii="Arial" w:hAnsi="Arial" w:cs="Arial"/>
                              <w:color w:val="767171" w:themeColor="background2" w:themeShade="80"/>
                              <w:sz w:val="14"/>
                              <w:szCs w:val="14"/>
                            </w:rPr>
                            <w:t xml:space="preserve">” 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[</w:t>
                          </w:r>
                          <w:r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LIFE10 NAT/GR/000638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]</w:t>
                          </w:r>
                          <w:r w:rsidRPr="002867AC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78.8pt;margin-top:8.9pt;width:298.8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" stroked="f">
              <v:textbox>
                <w:txbxContent>
                  <w:p w:rsidR="00D62A90" w:rsidRPr="00582C01" w:rsidRDefault="00D62A90" w:rsidP="00DF3C74">
                    <w:pPr>
                      <w:jc w:val="both"/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</w:pP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The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3</w:t>
                    </w:r>
                    <w:r w:rsidR="00CA3331" w:rsidRP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  <w:vertAlign w:val="superscript"/>
                      </w:rPr>
                      <w:t>rd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Meeting of the AEWA Lesser White-fronted Goose International Working Group is being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hosted by the Norwegian Environment Agency with </w:t>
                    </w:r>
                    <w:r w:rsidR="00FE707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additional funding provided b</w:t>
                    </w:r>
                    <w:r w:rsidR="006D0F9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y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the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EU LIFE+ project “Safeguarding the Lesser White-fronted Goose along its European Flyway</w:t>
                    </w:r>
                    <w:r w:rsidRPr="00CA3331">
                      <w:rPr>
                        <w:rFonts w:ascii="Arial" w:hAnsi="Arial" w:cs="Arial"/>
                        <w:color w:val="767171" w:themeColor="background2" w:themeShade="80"/>
                        <w:sz w:val="14"/>
                        <w:szCs w:val="14"/>
                      </w:rPr>
                      <w:t xml:space="preserve">” 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[</w:t>
                    </w:r>
                    <w:r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LIFE10 NAT/GR/000638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]</w:t>
                    </w:r>
                    <w:r w:rsidRPr="002867AC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 w:rsidR="00D62A90" w:rsidRPr="00DF391F">
      <w:rPr>
        <w:sz w:val="22"/>
        <w:szCs w:val="22"/>
      </w:rPr>
      <w:t xml:space="preserve">   </w:t>
    </w:r>
    <w:r w:rsidR="005A6087" w:rsidRPr="00DC23F4">
      <w:rPr>
        <w:rFonts w:ascii="Calibri" w:eastAsia="Calibri" w:hAnsi="Calibri"/>
        <w:noProof/>
        <w:sz w:val="22"/>
        <w:szCs w:val="22"/>
        <w:lang w:val="en-US"/>
      </w:rPr>
      <w:drawing>
        <wp:inline distT="0" distB="0" distL="0" distR="0">
          <wp:extent cx="723900" cy="523875"/>
          <wp:effectExtent l="0" t="0" r="0" b="9525"/>
          <wp:docPr id="23" name="Picture 23" descr="Description: S:\PROJ-LwfG Coordination\WEBSITE\PICS TO BE MODIFIED\Sponsors\logo_life_high_resolution_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S:\PROJ-LwfG Coordination\WEBSITE\PICS TO BE MODIFIED\Sponsors\logo_life_high_resolution_2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 w:rsidRPr="00DC23F4">
      <w:rPr>
        <w:rFonts w:ascii="Calibri" w:eastAsia="Calibri" w:hAnsi="Calibri"/>
        <w:sz w:val="22"/>
        <w:szCs w:val="22"/>
        <w:lang w:val="en-US"/>
      </w:rPr>
      <w:t xml:space="preserve"> </w:t>
    </w:r>
    <w:r w:rsidR="005A6087" w:rsidRPr="00DC23F4">
      <w:rPr>
        <w:rFonts w:ascii="Calibri" w:eastAsia="Calibri" w:hAnsi="Calibri"/>
        <w:noProof/>
        <w:sz w:val="22"/>
        <w:szCs w:val="22"/>
        <w:lang w:val="en-US"/>
      </w:rPr>
      <w:drawing>
        <wp:inline distT="0" distB="0" distL="0" distR="0">
          <wp:extent cx="638175" cy="552450"/>
          <wp:effectExtent l="0" t="0" r="9525" b="0"/>
          <wp:docPr id="24" name="Picture 4" descr="Description: S:\PROJ-LwfG Coordination\WEBSITE\PICS TO BE MODIFIED\Sponsors\natura20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S:\PROJ-LwfG Coordination\WEBSITE\PICS TO BE MODIFIED\Sponsors\natura2000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>
      <w:rPr>
        <w:rFonts w:ascii="Calibri" w:eastAsia="Calibri" w:hAnsi="Calibri"/>
        <w:noProof/>
        <w:sz w:val="22"/>
        <w:szCs w:val="22"/>
        <w:lang w:val="en-US"/>
      </w:rPr>
      <w:tab/>
    </w:r>
  </w:p>
  <w:p w:rsidR="00D62A90" w:rsidRPr="00057D1C" w:rsidRDefault="00D62A90" w:rsidP="00DC23F4">
    <w:pPr>
      <w:pStyle w:val="Footer"/>
      <w:ind w:right="-10"/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49C2" w:rsidRDefault="000949C2">
      <w:r>
        <w:separator/>
      </w:r>
    </w:p>
  </w:footnote>
  <w:footnote w:type="continuationSeparator" w:id="0">
    <w:p w:rsidR="000949C2" w:rsidRDefault="000949C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D62A90">
      <w:trPr>
        <w:trHeight w:val="1256"/>
      </w:trPr>
      <w:tc>
        <w:tcPr>
          <w:tcW w:w="1980" w:type="dxa"/>
        </w:tcPr>
        <w:p w:rsidR="00D62A90" w:rsidRDefault="005A6087" w:rsidP="00964700">
          <w:r>
            <w:rPr>
              <w:noProof/>
              <w:lang w:val="en-US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0" name="Picture 20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D62A90" w:rsidRPr="007E1121" w:rsidRDefault="00D62A90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D62A90" w:rsidRDefault="005A6087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en-US"/>
            </w:rPr>
            <w:drawing>
              <wp:inline distT="0" distB="0" distL="0" distR="0">
                <wp:extent cx="933450" cy="800100"/>
                <wp:effectExtent l="0" t="0" r="0" b="0"/>
                <wp:docPr id="21" name="Picture 21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D62A90" w:rsidRPr="00EE6A73" w:rsidRDefault="00D62A90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D62A90" w:rsidRPr="00DF3C74" w:rsidRDefault="00D62A90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LWfG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3</w:t>
          </w:r>
          <w:r w:rsidR="00C52153">
            <w:rPr>
              <w:rFonts w:ascii="Arial" w:hAnsi="Arial" w:cs="Arial"/>
              <w:i/>
              <w:iCs/>
              <w:sz w:val="18"/>
              <w:szCs w:val="18"/>
            </w:rPr>
            <w:t>.5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D62A90" w:rsidRDefault="00D62A90" w:rsidP="00816A81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 w:rsidR="00114B9F">
            <w:rPr>
              <w:rFonts w:ascii="Arial" w:hAnsi="Arial" w:cs="Arial"/>
              <w:i/>
              <w:iCs/>
              <w:sz w:val="18"/>
              <w:szCs w:val="18"/>
            </w:rPr>
            <w:t>31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.3.2016</w:t>
          </w:r>
        </w:p>
      </w:tc>
    </w:tr>
    <w:tr w:rsidR="00D62A90">
      <w:tc>
        <w:tcPr>
          <w:tcW w:w="9720" w:type="dxa"/>
          <w:gridSpan w:val="3"/>
        </w:tcPr>
        <w:p w:rsidR="00D62A90" w:rsidRDefault="00D62A90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D62A90" w:rsidRDefault="00CA3331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="00D62A90"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D62A90" w:rsidRPr="00DF3C74" w:rsidRDefault="00D62A90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D62A90" w:rsidRPr="00DF3C74" w:rsidRDefault="00CA3331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>12-14 April - Trondheim, Norway</w:t>
          </w:r>
        </w:p>
      </w:tc>
    </w:tr>
    <w:tr w:rsidR="00D62A90">
      <w:trPr>
        <w:trHeight w:val="327"/>
      </w:trPr>
      <w:tc>
        <w:tcPr>
          <w:tcW w:w="9720" w:type="dxa"/>
          <w:gridSpan w:val="3"/>
          <w:vAlign w:val="center"/>
        </w:tcPr>
        <w:p w:rsidR="00D62A90" w:rsidRPr="003473F6" w:rsidRDefault="00D62A90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D62A90" w:rsidRDefault="00D62A9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C44ACF">
      <w:trPr>
        <w:trHeight w:val="1256"/>
      </w:trPr>
      <w:tc>
        <w:tcPr>
          <w:tcW w:w="1980" w:type="dxa"/>
        </w:tcPr>
        <w:p w:rsidR="00C44ACF" w:rsidRDefault="00C44ACF" w:rsidP="00964700">
          <w:r>
            <w:rPr>
              <w:noProof/>
              <w:lang w:val="en-US"/>
            </w:rPr>
            <w:drawing>
              <wp:anchor distT="0" distB="0" distL="114300" distR="114300" simplePos="0" relativeHeight="251660288" behindDoc="0" locked="0" layoutInCell="1" allowOverlap="1" wp14:anchorId="42D6CB48" wp14:editId="45416F6F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5" name="Picture 25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C44ACF" w:rsidRPr="007E1121" w:rsidRDefault="00C44ACF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C44ACF" w:rsidRDefault="00C44ACF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en-US"/>
            </w:rPr>
            <w:drawing>
              <wp:inline distT="0" distB="0" distL="0" distR="0" wp14:anchorId="7A5CCCD6" wp14:editId="552B33F0">
                <wp:extent cx="933450" cy="800100"/>
                <wp:effectExtent l="0" t="0" r="0" b="0"/>
                <wp:docPr id="26" name="Picture 26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C44ACF" w:rsidRPr="00EE6A73" w:rsidRDefault="00C44ACF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C44ACF" w:rsidRPr="00DF3C74" w:rsidRDefault="00C44ACF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LWfG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3.5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C44ACF" w:rsidRDefault="00C44ACF" w:rsidP="00816A81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31.3.2016</w:t>
          </w:r>
        </w:p>
      </w:tc>
    </w:tr>
    <w:tr w:rsidR="00C44ACF">
      <w:tc>
        <w:tcPr>
          <w:tcW w:w="9720" w:type="dxa"/>
          <w:gridSpan w:val="3"/>
        </w:tcPr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C44ACF" w:rsidRPr="00DF3C74" w:rsidRDefault="00C44ACF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C44ACF" w:rsidRPr="00DF3C74" w:rsidRDefault="00C44ACF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>12-14 April - Trondheim, Norway</w:t>
          </w:r>
        </w:p>
      </w:tc>
    </w:tr>
    <w:tr w:rsidR="00C44ACF">
      <w:trPr>
        <w:trHeight w:val="327"/>
      </w:trPr>
      <w:tc>
        <w:tcPr>
          <w:tcW w:w="9720" w:type="dxa"/>
          <w:gridSpan w:val="3"/>
          <w:vAlign w:val="center"/>
        </w:tcPr>
        <w:p w:rsidR="00C44ACF" w:rsidRPr="003473F6" w:rsidRDefault="00C44ACF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C44ACF" w:rsidRDefault="00C44AC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527FC5"/>
    <w:multiLevelType w:val="hybridMultilevel"/>
    <w:tmpl w:val="C1241E1A"/>
    <w:lvl w:ilvl="0" w:tplc="999EB3F8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233A0DBD"/>
    <w:multiLevelType w:val="hybridMultilevel"/>
    <w:tmpl w:val="CA14F314"/>
    <w:lvl w:ilvl="0" w:tplc="4C9EA4EE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3680D5F"/>
    <w:multiLevelType w:val="hybridMultilevel"/>
    <w:tmpl w:val="81F0333E"/>
    <w:lvl w:ilvl="0" w:tplc="51A24A30">
      <w:start w:val="1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C743E8"/>
    <w:multiLevelType w:val="hybridMultilevel"/>
    <w:tmpl w:val="5844C5E8"/>
    <w:lvl w:ilvl="0" w:tplc="ABE2AD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B80B61"/>
    <w:multiLevelType w:val="hybridMultilevel"/>
    <w:tmpl w:val="FF0C3B2C"/>
    <w:lvl w:ilvl="0" w:tplc="F870905E">
      <w:start w:val="50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C461C1"/>
    <w:multiLevelType w:val="hybridMultilevel"/>
    <w:tmpl w:val="8D184EAE"/>
    <w:lvl w:ilvl="0" w:tplc="A8FECBF2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004151D"/>
    <w:multiLevelType w:val="hybridMultilevel"/>
    <w:tmpl w:val="721E6322"/>
    <w:lvl w:ilvl="0" w:tplc="C25E4892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0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3C5C"/>
    <w:rsid w:val="000025E8"/>
    <w:rsid w:val="0001097A"/>
    <w:rsid w:val="00021505"/>
    <w:rsid w:val="000228C6"/>
    <w:rsid w:val="00026355"/>
    <w:rsid w:val="00040CB0"/>
    <w:rsid w:val="00057D1C"/>
    <w:rsid w:val="00063699"/>
    <w:rsid w:val="00086215"/>
    <w:rsid w:val="000949C2"/>
    <w:rsid w:val="000A1440"/>
    <w:rsid w:val="000B4647"/>
    <w:rsid w:val="000B63B3"/>
    <w:rsid w:val="000B7156"/>
    <w:rsid w:val="000C3805"/>
    <w:rsid w:val="000D2F29"/>
    <w:rsid w:val="000E4792"/>
    <w:rsid w:val="001032DC"/>
    <w:rsid w:val="00104BC6"/>
    <w:rsid w:val="001136A7"/>
    <w:rsid w:val="00114B9F"/>
    <w:rsid w:val="001232A7"/>
    <w:rsid w:val="00133122"/>
    <w:rsid w:val="001430B4"/>
    <w:rsid w:val="001749AE"/>
    <w:rsid w:val="00177139"/>
    <w:rsid w:val="00195B83"/>
    <w:rsid w:val="001A0CF7"/>
    <w:rsid w:val="001B079E"/>
    <w:rsid w:val="001C559A"/>
    <w:rsid w:val="001E73B7"/>
    <w:rsid w:val="001F2441"/>
    <w:rsid w:val="001F5D8B"/>
    <w:rsid w:val="00202972"/>
    <w:rsid w:val="00204A7D"/>
    <w:rsid w:val="002079B9"/>
    <w:rsid w:val="00224A57"/>
    <w:rsid w:val="00225DD6"/>
    <w:rsid w:val="00241A33"/>
    <w:rsid w:val="00260652"/>
    <w:rsid w:val="002633DA"/>
    <w:rsid w:val="002756E7"/>
    <w:rsid w:val="00275742"/>
    <w:rsid w:val="002867AC"/>
    <w:rsid w:val="00293C5C"/>
    <w:rsid w:val="002972E4"/>
    <w:rsid w:val="002A5104"/>
    <w:rsid w:val="002B6A8E"/>
    <w:rsid w:val="002C1D00"/>
    <w:rsid w:val="002C7E0C"/>
    <w:rsid w:val="002D37A8"/>
    <w:rsid w:val="002D5DBF"/>
    <w:rsid w:val="002D7034"/>
    <w:rsid w:val="002E67D9"/>
    <w:rsid w:val="002E68E5"/>
    <w:rsid w:val="002F0D19"/>
    <w:rsid w:val="002F49E7"/>
    <w:rsid w:val="0031284E"/>
    <w:rsid w:val="003164FB"/>
    <w:rsid w:val="00316C03"/>
    <w:rsid w:val="00323FFD"/>
    <w:rsid w:val="003240FC"/>
    <w:rsid w:val="00327178"/>
    <w:rsid w:val="00346597"/>
    <w:rsid w:val="003473F6"/>
    <w:rsid w:val="00351083"/>
    <w:rsid w:val="0036085A"/>
    <w:rsid w:val="00360C2B"/>
    <w:rsid w:val="00373E38"/>
    <w:rsid w:val="00375EE0"/>
    <w:rsid w:val="00385A70"/>
    <w:rsid w:val="003A1BFF"/>
    <w:rsid w:val="003A50AA"/>
    <w:rsid w:val="003B11F9"/>
    <w:rsid w:val="003B1935"/>
    <w:rsid w:val="003C12E2"/>
    <w:rsid w:val="003C4900"/>
    <w:rsid w:val="003C5127"/>
    <w:rsid w:val="003C66A5"/>
    <w:rsid w:val="00410CE3"/>
    <w:rsid w:val="00452619"/>
    <w:rsid w:val="0045387E"/>
    <w:rsid w:val="00465CFE"/>
    <w:rsid w:val="00476990"/>
    <w:rsid w:val="00483711"/>
    <w:rsid w:val="0049431A"/>
    <w:rsid w:val="00497D6E"/>
    <w:rsid w:val="004A4AC3"/>
    <w:rsid w:val="004A5908"/>
    <w:rsid w:val="004B63BF"/>
    <w:rsid w:val="004C0C40"/>
    <w:rsid w:val="004C6390"/>
    <w:rsid w:val="004D0560"/>
    <w:rsid w:val="004E0A76"/>
    <w:rsid w:val="004E5516"/>
    <w:rsid w:val="00512A30"/>
    <w:rsid w:val="00514C79"/>
    <w:rsid w:val="005175F5"/>
    <w:rsid w:val="00520C33"/>
    <w:rsid w:val="0053767C"/>
    <w:rsid w:val="00542C28"/>
    <w:rsid w:val="005478B5"/>
    <w:rsid w:val="00555B7A"/>
    <w:rsid w:val="00574B6B"/>
    <w:rsid w:val="00575315"/>
    <w:rsid w:val="005769B0"/>
    <w:rsid w:val="00582AFF"/>
    <w:rsid w:val="00582C01"/>
    <w:rsid w:val="005A39B3"/>
    <w:rsid w:val="005A39DB"/>
    <w:rsid w:val="005A4768"/>
    <w:rsid w:val="005A6087"/>
    <w:rsid w:val="005B5C6B"/>
    <w:rsid w:val="005F3022"/>
    <w:rsid w:val="00607615"/>
    <w:rsid w:val="00633E32"/>
    <w:rsid w:val="00635E06"/>
    <w:rsid w:val="006414E3"/>
    <w:rsid w:val="00643156"/>
    <w:rsid w:val="00643BED"/>
    <w:rsid w:val="00647DC0"/>
    <w:rsid w:val="00654072"/>
    <w:rsid w:val="006A0627"/>
    <w:rsid w:val="006A228C"/>
    <w:rsid w:val="006A765F"/>
    <w:rsid w:val="006B13A1"/>
    <w:rsid w:val="006B668A"/>
    <w:rsid w:val="006D0F93"/>
    <w:rsid w:val="006D50A6"/>
    <w:rsid w:val="006D57D0"/>
    <w:rsid w:val="006D5D3F"/>
    <w:rsid w:val="006D66BE"/>
    <w:rsid w:val="006E29E8"/>
    <w:rsid w:val="006E6F5E"/>
    <w:rsid w:val="00706B2A"/>
    <w:rsid w:val="00713D95"/>
    <w:rsid w:val="00723286"/>
    <w:rsid w:val="00725B65"/>
    <w:rsid w:val="00742860"/>
    <w:rsid w:val="00744C73"/>
    <w:rsid w:val="007509E7"/>
    <w:rsid w:val="007613BC"/>
    <w:rsid w:val="00763318"/>
    <w:rsid w:val="007637FD"/>
    <w:rsid w:val="00767E53"/>
    <w:rsid w:val="00771A98"/>
    <w:rsid w:val="00772FA0"/>
    <w:rsid w:val="0078216F"/>
    <w:rsid w:val="00785CA7"/>
    <w:rsid w:val="00790AA9"/>
    <w:rsid w:val="007A3FDA"/>
    <w:rsid w:val="007B7AC6"/>
    <w:rsid w:val="007C6BB8"/>
    <w:rsid w:val="007E0F83"/>
    <w:rsid w:val="007E6E06"/>
    <w:rsid w:val="007F10A9"/>
    <w:rsid w:val="007F6EA0"/>
    <w:rsid w:val="00800B58"/>
    <w:rsid w:val="0081503B"/>
    <w:rsid w:val="00816A81"/>
    <w:rsid w:val="0082176F"/>
    <w:rsid w:val="0082687F"/>
    <w:rsid w:val="0083581D"/>
    <w:rsid w:val="008440DE"/>
    <w:rsid w:val="00851F23"/>
    <w:rsid w:val="00857777"/>
    <w:rsid w:val="0086314B"/>
    <w:rsid w:val="0087757C"/>
    <w:rsid w:val="008813EF"/>
    <w:rsid w:val="00885910"/>
    <w:rsid w:val="008A0533"/>
    <w:rsid w:val="008A2723"/>
    <w:rsid w:val="008A57C8"/>
    <w:rsid w:val="008A6386"/>
    <w:rsid w:val="008D48C3"/>
    <w:rsid w:val="008D5E91"/>
    <w:rsid w:val="008F1BDD"/>
    <w:rsid w:val="008F61E9"/>
    <w:rsid w:val="0090116D"/>
    <w:rsid w:val="00921A7A"/>
    <w:rsid w:val="00926806"/>
    <w:rsid w:val="00944F88"/>
    <w:rsid w:val="009609BB"/>
    <w:rsid w:val="00964700"/>
    <w:rsid w:val="00972B48"/>
    <w:rsid w:val="00977596"/>
    <w:rsid w:val="00981901"/>
    <w:rsid w:val="00987165"/>
    <w:rsid w:val="009A0329"/>
    <w:rsid w:val="009A0CA2"/>
    <w:rsid w:val="009B3928"/>
    <w:rsid w:val="009B52B1"/>
    <w:rsid w:val="009C3E5F"/>
    <w:rsid w:val="009D0E58"/>
    <w:rsid w:val="009D34B6"/>
    <w:rsid w:val="009E7193"/>
    <w:rsid w:val="009F5C58"/>
    <w:rsid w:val="009F5D45"/>
    <w:rsid w:val="009F70C2"/>
    <w:rsid w:val="00A04E96"/>
    <w:rsid w:val="00A15D15"/>
    <w:rsid w:val="00A23945"/>
    <w:rsid w:val="00A24A2E"/>
    <w:rsid w:val="00A313F0"/>
    <w:rsid w:val="00A3276F"/>
    <w:rsid w:val="00A32A90"/>
    <w:rsid w:val="00A465A4"/>
    <w:rsid w:val="00A56155"/>
    <w:rsid w:val="00A62AEA"/>
    <w:rsid w:val="00A67053"/>
    <w:rsid w:val="00A8167C"/>
    <w:rsid w:val="00A826CD"/>
    <w:rsid w:val="00A90623"/>
    <w:rsid w:val="00AB71A8"/>
    <w:rsid w:val="00AB75CC"/>
    <w:rsid w:val="00AB777A"/>
    <w:rsid w:val="00AC0BB0"/>
    <w:rsid w:val="00AE19E2"/>
    <w:rsid w:val="00AE37D2"/>
    <w:rsid w:val="00B04418"/>
    <w:rsid w:val="00B05694"/>
    <w:rsid w:val="00B17548"/>
    <w:rsid w:val="00B35A2B"/>
    <w:rsid w:val="00B41FC7"/>
    <w:rsid w:val="00B57FB4"/>
    <w:rsid w:val="00B60832"/>
    <w:rsid w:val="00B67DDF"/>
    <w:rsid w:val="00B86DBD"/>
    <w:rsid w:val="00B92757"/>
    <w:rsid w:val="00BA037A"/>
    <w:rsid w:val="00BA1A94"/>
    <w:rsid w:val="00BB41B9"/>
    <w:rsid w:val="00BB54F1"/>
    <w:rsid w:val="00BD4EFC"/>
    <w:rsid w:val="00BD558F"/>
    <w:rsid w:val="00BE23D9"/>
    <w:rsid w:val="00BE4DF0"/>
    <w:rsid w:val="00C05ACB"/>
    <w:rsid w:val="00C07F64"/>
    <w:rsid w:val="00C174EA"/>
    <w:rsid w:val="00C21505"/>
    <w:rsid w:val="00C237C1"/>
    <w:rsid w:val="00C315EA"/>
    <w:rsid w:val="00C44894"/>
    <w:rsid w:val="00C44ACF"/>
    <w:rsid w:val="00C4577E"/>
    <w:rsid w:val="00C52153"/>
    <w:rsid w:val="00C6468A"/>
    <w:rsid w:val="00C759E5"/>
    <w:rsid w:val="00C94DFE"/>
    <w:rsid w:val="00CA3331"/>
    <w:rsid w:val="00CA60DA"/>
    <w:rsid w:val="00CB7DD0"/>
    <w:rsid w:val="00CC5376"/>
    <w:rsid w:val="00CC6E10"/>
    <w:rsid w:val="00CD672F"/>
    <w:rsid w:val="00CD73C3"/>
    <w:rsid w:val="00CE278C"/>
    <w:rsid w:val="00CF2A63"/>
    <w:rsid w:val="00D031FE"/>
    <w:rsid w:val="00D04A36"/>
    <w:rsid w:val="00D243EE"/>
    <w:rsid w:val="00D259B2"/>
    <w:rsid w:val="00D32F40"/>
    <w:rsid w:val="00D3765F"/>
    <w:rsid w:val="00D4464C"/>
    <w:rsid w:val="00D512C7"/>
    <w:rsid w:val="00D54CCA"/>
    <w:rsid w:val="00D62A90"/>
    <w:rsid w:val="00D6532E"/>
    <w:rsid w:val="00D6643B"/>
    <w:rsid w:val="00D70C5F"/>
    <w:rsid w:val="00D738A6"/>
    <w:rsid w:val="00D8645D"/>
    <w:rsid w:val="00D958E4"/>
    <w:rsid w:val="00D97DF4"/>
    <w:rsid w:val="00DA4B56"/>
    <w:rsid w:val="00DA5FF5"/>
    <w:rsid w:val="00DB7025"/>
    <w:rsid w:val="00DC23F4"/>
    <w:rsid w:val="00DD170A"/>
    <w:rsid w:val="00DD4BD1"/>
    <w:rsid w:val="00DD548A"/>
    <w:rsid w:val="00DD763E"/>
    <w:rsid w:val="00DD765D"/>
    <w:rsid w:val="00DE2C83"/>
    <w:rsid w:val="00DE719F"/>
    <w:rsid w:val="00DF391F"/>
    <w:rsid w:val="00DF3C74"/>
    <w:rsid w:val="00DF3DB3"/>
    <w:rsid w:val="00DF6CA0"/>
    <w:rsid w:val="00E13AC6"/>
    <w:rsid w:val="00E16A5A"/>
    <w:rsid w:val="00E20E80"/>
    <w:rsid w:val="00E27CD1"/>
    <w:rsid w:val="00E36765"/>
    <w:rsid w:val="00E50CD7"/>
    <w:rsid w:val="00E534E1"/>
    <w:rsid w:val="00E77DED"/>
    <w:rsid w:val="00E80811"/>
    <w:rsid w:val="00E97745"/>
    <w:rsid w:val="00EA3153"/>
    <w:rsid w:val="00EB4FD2"/>
    <w:rsid w:val="00EB6265"/>
    <w:rsid w:val="00EC2ED6"/>
    <w:rsid w:val="00ED0526"/>
    <w:rsid w:val="00ED2487"/>
    <w:rsid w:val="00EE6A73"/>
    <w:rsid w:val="00EE7BAA"/>
    <w:rsid w:val="00EF02EF"/>
    <w:rsid w:val="00EF1375"/>
    <w:rsid w:val="00F04BDC"/>
    <w:rsid w:val="00F1025E"/>
    <w:rsid w:val="00F1773D"/>
    <w:rsid w:val="00F20CCF"/>
    <w:rsid w:val="00F238D9"/>
    <w:rsid w:val="00F24F9A"/>
    <w:rsid w:val="00F369AA"/>
    <w:rsid w:val="00F36B48"/>
    <w:rsid w:val="00F44E76"/>
    <w:rsid w:val="00F504AB"/>
    <w:rsid w:val="00F6567B"/>
    <w:rsid w:val="00F74487"/>
    <w:rsid w:val="00F75D1D"/>
    <w:rsid w:val="00F95B44"/>
    <w:rsid w:val="00F9602C"/>
    <w:rsid w:val="00FA149C"/>
    <w:rsid w:val="00FA1C12"/>
    <w:rsid w:val="00FA37B0"/>
    <w:rsid w:val="00FA5913"/>
    <w:rsid w:val="00FB5374"/>
    <w:rsid w:val="00FC4488"/>
    <w:rsid w:val="00FC567C"/>
    <w:rsid w:val="00FD4D51"/>
    <w:rsid w:val="00FE153E"/>
    <w:rsid w:val="00FE2812"/>
    <w:rsid w:val="00FE7073"/>
    <w:rsid w:val="00FF2EBC"/>
    <w:rsid w:val="00FF6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2E3986DD-AECE-4500-8C32-900B51C96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93C5C"/>
    <w:rPr>
      <w:sz w:val="24"/>
      <w:szCs w:val="24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293C5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293C5C"/>
    <w:pPr>
      <w:tabs>
        <w:tab w:val="center" w:pos="4320"/>
        <w:tab w:val="right" w:pos="8640"/>
      </w:tabs>
    </w:pPr>
    <w:rPr>
      <w:lang w:eastAsia="x-none"/>
    </w:rPr>
  </w:style>
  <w:style w:type="paragraph" w:styleId="BodyText2">
    <w:name w:val="Body Text 2"/>
    <w:basedOn w:val="Normal"/>
    <w:rsid w:val="00293C5C"/>
    <w:rPr>
      <w:sz w:val="22"/>
    </w:rPr>
  </w:style>
  <w:style w:type="table" w:styleId="TableGrid">
    <w:name w:val="Table Grid"/>
    <w:basedOn w:val="TableNormal"/>
    <w:rsid w:val="00293C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293C5C"/>
  </w:style>
  <w:style w:type="paragraph" w:styleId="DocumentMap">
    <w:name w:val="Document Map"/>
    <w:basedOn w:val="Normal"/>
    <w:semiHidden/>
    <w:rsid w:val="00C237C1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CommentReference">
    <w:name w:val="annotation reference"/>
    <w:rsid w:val="00E16A5A"/>
    <w:rPr>
      <w:sz w:val="16"/>
      <w:szCs w:val="16"/>
    </w:rPr>
  </w:style>
  <w:style w:type="paragraph" w:styleId="CommentText">
    <w:name w:val="annotation text"/>
    <w:basedOn w:val="Normal"/>
    <w:link w:val="CommentTextChar"/>
    <w:rsid w:val="00E16A5A"/>
    <w:rPr>
      <w:sz w:val="20"/>
      <w:szCs w:val="20"/>
    </w:rPr>
  </w:style>
  <w:style w:type="character" w:customStyle="1" w:styleId="CommentTextChar">
    <w:name w:val="Comment Text Char"/>
    <w:link w:val="CommentText"/>
    <w:rsid w:val="00E16A5A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16A5A"/>
    <w:rPr>
      <w:b/>
      <w:bCs/>
    </w:rPr>
  </w:style>
  <w:style w:type="character" w:customStyle="1" w:styleId="CommentSubjectChar">
    <w:name w:val="Comment Subject Char"/>
    <w:link w:val="CommentSubject"/>
    <w:rsid w:val="00E16A5A"/>
    <w:rPr>
      <w:b/>
      <w:bCs/>
      <w:lang w:val="en-GB" w:eastAsia="en-US"/>
    </w:rPr>
  </w:style>
  <w:style w:type="paragraph" w:styleId="BalloonText">
    <w:name w:val="Balloon Text"/>
    <w:basedOn w:val="Normal"/>
    <w:link w:val="BalloonTextChar"/>
    <w:rsid w:val="00E16A5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E16A5A"/>
    <w:rPr>
      <w:rFonts w:ascii="Tahoma" w:hAnsi="Tahoma" w:cs="Tahoma"/>
      <w:sz w:val="16"/>
      <w:szCs w:val="16"/>
      <w:lang w:val="en-GB" w:eastAsia="en-US"/>
    </w:rPr>
  </w:style>
  <w:style w:type="character" w:customStyle="1" w:styleId="FooterChar">
    <w:name w:val="Footer Char"/>
    <w:link w:val="Footer"/>
    <w:rsid w:val="00057D1C"/>
    <w:rPr>
      <w:sz w:val="24"/>
      <w:szCs w:val="24"/>
      <w:lang w:val="en-GB"/>
    </w:rPr>
  </w:style>
  <w:style w:type="character" w:styleId="Emphasis">
    <w:name w:val="Emphasis"/>
    <w:uiPriority w:val="20"/>
    <w:qFormat/>
    <w:rsid w:val="002867AC"/>
    <w:rPr>
      <w:i/>
      <w:iCs/>
    </w:rPr>
  </w:style>
  <w:style w:type="paragraph" w:styleId="ListParagraph">
    <w:name w:val="List Paragraph"/>
    <w:basedOn w:val="Normal"/>
    <w:uiPriority w:val="34"/>
    <w:qFormat/>
    <w:rsid w:val="0034659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sz w:val="20"/>
      <w:szCs w:val="20"/>
    </w:rPr>
  </w:style>
  <w:style w:type="paragraph" w:styleId="NormalWeb">
    <w:name w:val="Normal (Web)"/>
    <w:basedOn w:val="Normal"/>
    <w:rsid w:val="005A39DB"/>
    <w:pPr>
      <w:spacing w:before="100" w:beforeAutospacing="1" w:after="100" w:afterAutospacing="1"/>
    </w:pPr>
    <w:rPr>
      <w:lang w:val="en-US"/>
    </w:rPr>
  </w:style>
  <w:style w:type="character" w:styleId="Hyperlink">
    <w:name w:val="Hyperlink"/>
    <w:basedOn w:val="DefaultParagraphFont"/>
    <w:rsid w:val="00816A81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rsid w:val="00FA37B0"/>
    <w:rPr>
      <w:color w:val="954F72" w:themeColor="followedHyperlink"/>
      <w:u w:val="single"/>
    </w:rPr>
  </w:style>
  <w:style w:type="table" w:styleId="PlainTable1">
    <w:name w:val="Plain Table 1"/>
    <w:basedOn w:val="TableNormal"/>
    <w:uiPriority w:val="41"/>
    <w:rsid w:val="005B5C6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198DFE-FCB1-4A5D-BA24-658EC98EB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1011</Words>
  <Characters>5763</Characters>
  <Application>Microsoft Office Word</Application>
  <DocSecurity>4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ANNOTATED AGENDA</vt:lpstr>
    </vt:vector>
  </TitlesOfParts>
  <Company>DELLNBX</Company>
  <LinksUpToDate>false</LinksUpToDate>
  <CharactersWithSpaces>6761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ANNOTATED AGENDA</dc:title>
  <dc:subject/>
  <dc:creator>nmikander</dc:creator>
  <cp:keywords/>
  <cp:lastModifiedBy>Dunia Sforzin</cp:lastModifiedBy>
  <cp:revision>2</cp:revision>
  <cp:lastPrinted>2016-03-30T07:02:00Z</cp:lastPrinted>
  <dcterms:created xsi:type="dcterms:W3CDTF">2016-04-01T06:14:00Z</dcterms:created>
  <dcterms:modified xsi:type="dcterms:W3CDTF">2016-04-01T06:14:00Z</dcterms:modified>
</cp:coreProperties>
</file>